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2A55" w14:textId="5DF5569B" w:rsidR="008033FF" w:rsidRPr="008B5FAF" w:rsidRDefault="009319B3" w:rsidP="008B5FAF">
      <w:pPr>
        <w:pStyle w:val="Title"/>
        <w:tabs>
          <w:tab w:val="right" w:pos="9630"/>
        </w:tabs>
        <w:jc w:val="right"/>
        <w:rPr>
          <w:bCs/>
        </w:rPr>
      </w:pPr>
      <w:bookmarkStart w:id="0" w:name="_Ref399006623"/>
      <w:bookmarkStart w:id="1" w:name="_Toc92513360"/>
      <w:r w:rsidRPr="008B5FAF">
        <w:rPr>
          <w:rStyle w:val="Strong"/>
        </w:rPr>
        <w:t>3GPP TSG RAN WG1 Meeting AH1901</w:t>
      </w:r>
      <w:r w:rsidR="008033FF" w:rsidRPr="008B5FAF">
        <w:rPr>
          <w:rStyle w:val="Strong"/>
        </w:rPr>
        <w:tab/>
      </w:r>
      <w:r w:rsidR="008B5FAF" w:rsidRPr="008B5FAF">
        <w:rPr>
          <w:rStyle w:val="Strong"/>
        </w:rPr>
        <w:t>R1-1900882</w:t>
      </w:r>
    </w:p>
    <w:p w14:paraId="37BDDF5F" w14:textId="7716B5E8" w:rsidR="00E16A46" w:rsidRPr="008B5FAF" w:rsidRDefault="00BE2D9C" w:rsidP="008033FF">
      <w:pPr>
        <w:pStyle w:val="Title"/>
        <w:rPr>
          <w:rStyle w:val="Strong"/>
        </w:rPr>
      </w:pPr>
      <w:r w:rsidRPr="008B5FAF">
        <w:rPr>
          <w:rStyle w:val="Strong"/>
        </w:rPr>
        <w:t>Taipei, Taiwan, 21</w:t>
      </w:r>
      <w:r w:rsidRPr="008B5FAF">
        <w:rPr>
          <w:rStyle w:val="Strong"/>
          <w:vertAlign w:val="superscript"/>
        </w:rPr>
        <w:t>st</w:t>
      </w:r>
      <w:r w:rsidRPr="008B5FAF">
        <w:rPr>
          <w:rStyle w:val="Strong"/>
        </w:rPr>
        <w:t xml:space="preserve"> January – 25</w:t>
      </w:r>
      <w:r w:rsidRPr="008B5FAF">
        <w:rPr>
          <w:rStyle w:val="Strong"/>
          <w:vertAlign w:val="superscript"/>
        </w:rPr>
        <w:t>th</w:t>
      </w:r>
      <w:r w:rsidRPr="008B5FAF">
        <w:rPr>
          <w:rStyle w:val="Strong"/>
        </w:rPr>
        <w:t xml:space="preserve"> January 2019</w:t>
      </w:r>
    </w:p>
    <w:p w14:paraId="4C3D5F9A" w14:textId="497E5C4E" w:rsidR="00FC657E" w:rsidRDefault="004110FB" w:rsidP="00652257">
      <w:pPr>
        <w:tabs>
          <w:tab w:val="left" w:pos="1985"/>
        </w:tabs>
        <w:jc w:val="both"/>
        <w:rPr>
          <w:rFonts w:ascii="Arial" w:hAnsi="Arial" w:cs="Arial"/>
          <w:b/>
          <w:sz w:val="24"/>
          <w:szCs w:val="24"/>
        </w:rPr>
      </w:pPr>
      <w:r>
        <w:rPr>
          <w:rFonts w:ascii="Arial" w:eastAsia="SimSun" w:hAnsi="Arial" w:cs="Arial"/>
          <w:sz w:val="24"/>
          <w:szCs w:val="24"/>
        </w:rPr>
        <w:pict w14:anchorId="6E99CC24">
          <v:rect id="_x0000_i1025" style="width:482.05pt;height:1.5pt" o:hralign="center" o:hrstd="t" o:hrnoshade="t" o:hr="t" fillcolor="#7f7f7f [1612]" stroked="f"/>
        </w:pict>
      </w:r>
    </w:p>
    <w:p w14:paraId="06D2F559" w14:textId="0F8D6A81"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5D1BDA">
        <w:t>.5</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09023D4F" w:rsidR="00675C27" w:rsidRPr="002328F2" w:rsidRDefault="00675C27" w:rsidP="008033FF">
      <w:pPr>
        <w:pStyle w:val="Title"/>
      </w:pPr>
      <w:r w:rsidRPr="008033FF">
        <w:rPr>
          <w:b/>
        </w:rPr>
        <w:t>Title:</w:t>
      </w:r>
      <w:r w:rsidRPr="002328F2">
        <w:t xml:space="preserve"> </w:t>
      </w:r>
      <w:r w:rsidRPr="002328F2">
        <w:tab/>
      </w:r>
      <w:r w:rsidR="008033FF">
        <w:tab/>
      </w:r>
      <w:r w:rsidR="008033FF">
        <w:tab/>
      </w:r>
      <w:r w:rsidR="008033FF">
        <w:tab/>
      </w:r>
      <w:r w:rsidR="008033FF">
        <w:tab/>
      </w:r>
      <w:r w:rsidR="00813FF6">
        <w:tab/>
      </w:r>
      <w:r w:rsidR="005D1BDA">
        <w:t>IAB node synchronization framework</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4110FB"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3E1344A7" w:rsidR="00FC657E" w:rsidRDefault="005D1BDA" w:rsidP="001F41E8">
      <w:pPr>
        <w:pStyle w:val="maintext"/>
        <w:ind w:firstLine="440"/>
      </w:pPr>
      <w:r>
        <w:t>This contribution provides a view on the envisioned IAB node synchronization framework encompassing the agreements made in the SI in the context of the scope of the IAB WID [1].</w:t>
      </w:r>
    </w:p>
    <w:p w14:paraId="17581F9A" w14:textId="500EC040" w:rsidR="00DE0CBB" w:rsidRDefault="005B3B0A" w:rsidP="000B34F8">
      <w:pPr>
        <w:pStyle w:val="Heading1"/>
      </w:pPr>
      <w:r>
        <w:t>Synchronization framework for IAB nodes</w:t>
      </w:r>
    </w:p>
    <w:p w14:paraId="159F4EA6" w14:textId="3CE2D1D9" w:rsidR="000B34F8" w:rsidRDefault="00177643" w:rsidP="005860FF">
      <w:pPr>
        <w:pStyle w:val="maintext"/>
        <w:ind w:firstLine="440"/>
      </w:pPr>
      <w:r>
        <w:t xml:space="preserve">The baseline synchronization </w:t>
      </w:r>
      <w:proofErr w:type="spellStart"/>
      <w:r>
        <w:t>frameowork</w:t>
      </w:r>
      <w:proofErr w:type="spellEnd"/>
      <w:r>
        <w:t xml:space="preserve"> for IA</w:t>
      </w:r>
      <w:r w:rsidR="008D0C16">
        <w:t>B has been agreed during the SI [2]. In summary the framework consists of the following:</w:t>
      </w:r>
    </w:p>
    <w:p w14:paraId="64994872" w14:textId="461356F9" w:rsidR="002B4971" w:rsidRDefault="002B4971" w:rsidP="002B4971">
      <w:pPr>
        <w:pStyle w:val="maintext"/>
        <w:numPr>
          <w:ilvl w:val="0"/>
          <w:numId w:val="55"/>
        </w:numPr>
        <w:ind w:firstLineChars="0"/>
      </w:pPr>
      <w:r>
        <w:t xml:space="preserve">Each IAB node is subject to the same synchronization accuracy requirements as currently defined in </w:t>
      </w:r>
      <w:proofErr w:type="spellStart"/>
      <w:r>
        <w:t>Rel</w:t>
      </w:r>
      <w:proofErr w:type="spellEnd"/>
      <w:r>
        <w:t xml:space="preserve"> 15 for a </w:t>
      </w:r>
      <w:proofErr w:type="spellStart"/>
      <w:r>
        <w:t>gNB</w:t>
      </w:r>
      <w:proofErr w:type="spellEnd"/>
      <w:r w:rsidR="006924D4">
        <w:t xml:space="preserve"> unless RAN4 will specify different requirements.</w:t>
      </w:r>
    </w:p>
    <w:p w14:paraId="0CBD2739" w14:textId="126883F4" w:rsidR="002B4971" w:rsidRDefault="0091750A" w:rsidP="002B4971">
      <w:pPr>
        <w:pStyle w:val="maintext"/>
        <w:numPr>
          <w:ilvl w:val="0"/>
          <w:numId w:val="55"/>
        </w:numPr>
        <w:ind w:firstLineChars="0"/>
      </w:pPr>
      <w:r>
        <w:t>For the DU t</w:t>
      </w:r>
      <w:r w:rsidR="002B4971">
        <w:t xml:space="preserve">he transmit timing of the downlink </w:t>
      </w:r>
      <w:r>
        <w:t>is aligned at all IAB nodes while the receive timing of the uplink is left to the DU implementation</w:t>
      </w:r>
      <w:r w:rsidR="003712C9">
        <w:t xml:space="preserve">, as for a </w:t>
      </w:r>
      <w:proofErr w:type="spellStart"/>
      <w:r w:rsidR="003712C9">
        <w:t>Rel</w:t>
      </w:r>
      <w:proofErr w:type="spellEnd"/>
      <w:r w:rsidR="003712C9">
        <w:t xml:space="preserve"> 15 </w:t>
      </w:r>
      <w:proofErr w:type="spellStart"/>
      <w:r w:rsidR="003712C9">
        <w:t>gNB</w:t>
      </w:r>
      <w:proofErr w:type="spellEnd"/>
      <w:r w:rsidR="003712C9">
        <w:t xml:space="preserve">. For the MT the receive timing of the downlink and the transmit timing of the uplink follow the </w:t>
      </w:r>
      <w:proofErr w:type="spellStart"/>
      <w:r w:rsidR="003712C9">
        <w:t>Rel</w:t>
      </w:r>
      <w:proofErr w:type="spellEnd"/>
      <w:r w:rsidR="003712C9">
        <w:t xml:space="preserve"> 15 UE specifications. This is </w:t>
      </w:r>
      <w:r>
        <w:t>referred as ‘Case 1’</w:t>
      </w:r>
      <w:r w:rsidR="003712C9">
        <w:t xml:space="preserve"> timing in the SI [2]</w:t>
      </w:r>
      <w:r>
        <w:t>.</w:t>
      </w:r>
    </w:p>
    <w:p w14:paraId="12D2FCD1" w14:textId="1D52C0EF" w:rsidR="0091750A" w:rsidRDefault="00EB4EF5" w:rsidP="002B4971">
      <w:pPr>
        <w:pStyle w:val="maintext"/>
        <w:numPr>
          <w:ilvl w:val="0"/>
          <w:numId w:val="55"/>
        </w:numPr>
        <w:ind w:firstLineChars="0"/>
      </w:pPr>
      <w:r>
        <w:t xml:space="preserve">An IAB node can </w:t>
      </w:r>
      <w:r w:rsidR="006924D4">
        <w:t xml:space="preserve">use a method of choice, </w:t>
      </w:r>
      <w:r w:rsidR="001D3376">
        <w:t xml:space="preserve">e.g. GNSS receiver, </w:t>
      </w:r>
      <w:r w:rsidR="006924D4">
        <w:t>depending on implementation</w:t>
      </w:r>
      <w:r w:rsidR="00885201">
        <w:t xml:space="preserve"> and/or configuration</w:t>
      </w:r>
      <w:r w:rsidR="006924D4">
        <w:t>, to meet the synchronization accuracy requirements.</w:t>
      </w:r>
    </w:p>
    <w:p w14:paraId="0F7F68D8" w14:textId="632B21E2" w:rsidR="001D3376" w:rsidRPr="000B34F8" w:rsidRDefault="001D3376" w:rsidP="002B4971">
      <w:pPr>
        <w:pStyle w:val="maintext"/>
        <w:numPr>
          <w:ilvl w:val="0"/>
          <w:numId w:val="55"/>
        </w:numPr>
        <w:ind w:firstLineChars="0"/>
      </w:pPr>
      <w:r>
        <w:t xml:space="preserve">OTA synchronization to the parent IAB node(s) is an additional synchronization method available to an IAB node. </w:t>
      </w:r>
    </w:p>
    <w:p w14:paraId="4FC41C4E" w14:textId="77777777" w:rsidR="007341CB" w:rsidRDefault="007341CB" w:rsidP="007341CB">
      <w:pPr>
        <w:pStyle w:val="maintext"/>
        <w:ind w:firstLine="440"/>
      </w:pPr>
    </w:p>
    <w:p w14:paraId="46CB24EE" w14:textId="641C5407" w:rsidR="00EB265E" w:rsidRPr="00EB265E" w:rsidRDefault="007341CB" w:rsidP="007341CB">
      <w:pPr>
        <w:pStyle w:val="maintext"/>
        <w:ind w:firstLine="440"/>
      </w:pPr>
      <w:r>
        <w:t xml:space="preserve">The main item that remains to be addressed from a RAN1 IAB specification point </w:t>
      </w:r>
      <w:r w:rsidR="00BA4856">
        <w:t>of view is support for OTA synchronization to the parent IAB node(s).</w:t>
      </w:r>
    </w:p>
    <w:p w14:paraId="43CA8DCD" w14:textId="74865828" w:rsidR="005C7A95" w:rsidRDefault="005C7A95" w:rsidP="00FA4CFC">
      <w:pPr>
        <w:pStyle w:val="Heading1"/>
        <w:rPr>
          <w:lang w:eastAsia="zh-CN"/>
        </w:rPr>
      </w:pPr>
      <w:r>
        <w:rPr>
          <w:lang w:eastAsia="zh-CN"/>
        </w:rPr>
        <w:t>OTA synchronization of IAB nodes</w:t>
      </w:r>
    </w:p>
    <w:p w14:paraId="60F0DEC1" w14:textId="3477F3C1" w:rsidR="005C7A95" w:rsidRDefault="005B2065" w:rsidP="005C7A95">
      <w:pPr>
        <w:pStyle w:val="maintext"/>
        <w:ind w:firstLine="440"/>
        <w:rPr>
          <w:lang w:eastAsia="zh-CN"/>
        </w:rPr>
      </w:pPr>
      <w:r>
        <w:rPr>
          <w:lang w:eastAsia="zh-CN"/>
        </w:rPr>
        <w:t>OTA</w:t>
      </w:r>
      <w:r w:rsidR="004243A7">
        <w:rPr>
          <w:lang w:eastAsia="zh-CN"/>
        </w:rPr>
        <w:t xml:space="preserve"> synchronization of IAB nodes is a compelling solution because a reliable link to a parent IAB node needs to exist and hence the same link can be used to establish synchronization.</w:t>
      </w:r>
    </w:p>
    <w:p w14:paraId="48241D96" w14:textId="6EFC5E8E" w:rsidR="0042321B" w:rsidRDefault="004243A7" w:rsidP="005C7A95">
      <w:pPr>
        <w:pStyle w:val="maintext"/>
        <w:ind w:firstLine="440"/>
        <w:rPr>
          <w:lang w:eastAsia="zh-CN"/>
        </w:rPr>
      </w:pPr>
      <w:r>
        <w:rPr>
          <w:lang w:eastAsia="zh-CN"/>
        </w:rPr>
        <w:t>As agreed in the SI [</w:t>
      </w:r>
      <w:r w:rsidR="007A42F8">
        <w:rPr>
          <w:lang w:eastAsia="zh-CN"/>
        </w:rPr>
        <w:t>2], OTA synchronization of the DL timing relies on the existing Timing Advance</w:t>
      </w:r>
      <w:r w:rsidR="000A431C">
        <w:rPr>
          <w:lang w:eastAsia="zh-CN"/>
        </w:rPr>
        <w:t xml:space="preserve"> mechanism used to control the uplink transmit time of the IAB node.</w:t>
      </w:r>
      <w:r w:rsidR="00CE596B">
        <w:rPr>
          <w:lang w:eastAsia="zh-CN"/>
        </w:rPr>
        <w:t xml:space="preserve"> Under the assumption that the parent IAB node controls the uplink timing so that it is aligned with its downlink timing (meaning uplink timing is advanced by N</w:t>
      </w:r>
      <w:r w:rsidR="00CE596B">
        <w:rPr>
          <w:vertAlign w:val="subscript"/>
          <w:lang w:eastAsia="zh-CN"/>
        </w:rPr>
        <w:t xml:space="preserve">TA, offset </w:t>
      </w:r>
      <w:r w:rsidR="00CE596B">
        <w:rPr>
          <w:lang w:eastAsia="zh-CN"/>
        </w:rPr>
        <w:t>with respect to its downlink timing, with N</w:t>
      </w:r>
      <w:r w:rsidR="00CE596B">
        <w:rPr>
          <w:vertAlign w:val="subscript"/>
          <w:lang w:eastAsia="zh-CN"/>
        </w:rPr>
        <w:t xml:space="preserve">TA, offset </w:t>
      </w:r>
      <w:r w:rsidR="00CE596B">
        <w:rPr>
          <w:lang w:eastAsia="zh-CN"/>
        </w:rPr>
        <w:t xml:space="preserve">as defined </w:t>
      </w:r>
      <w:r w:rsidR="0042321B">
        <w:rPr>
          <w:lang w:eastAsia="zh-CN"/>
        </w:rPr>
        <w:t>in [3]) the downlink timing</w:t>
      </w:r>
      <w:r w:rsidR="00021237">
        <w:rPr>
          <w:lang w:eastAsia="zh-CN"/>
        </w:rPr>
        <w:t xml:space="preserve"> </w:t>
      </w:r>
      <w:proofErr w:type="spellStart"/>
      <w:r w:rsidR="00021237">
        <w:rPr>
          <w:lang w:eastAsia="zh-CN"/>
        </w:rPr>
        <w:t>Tx</w:t>
      </w:r>
      <w:r w:rsidR="00021237">
        <w:rPr>
          <w:vertAlign w:val="subscript"/>
          <w:lang w:eastAsia="zh-CN"/>
        </w:rPr>
        <w:t>D</w:t>
      </w:r>
      <w:proofErr w:type="spellEnd"/>
      <w:r w:rsidR="0042321B">
        <w:rPr>
          <w:lang w:eastAsia="zh-CN"/>
        </w:rPr>
        <w:t xml:space="preserve"> at an IAB node can be </w:t>
      </w:r>
      <w:proofErr w:type="gramStart"/>
      <w:r w:rsidR="00DA0FCC">
        <w:rPr>
          <w:lang w:eastAsia="zh-CN"/>
        </w:rPr>
        <w:t xml:space="preserve">computed </w:t>
      </w:r>
      <w:r w:rsidR="0042321B">
        <w:rPr>
          <w:lang w:eastAsia="zh-CN"/>
        </w:rPr>
        <w:t xml:space="preserve"> as</w:t>
      </w:r>
      <w:proofErr w:type="gramEnd"/>
      <w:r w:rsidR="0042321B">
        <w:rPr>
          <w:lang w:eastAsia="zh-CN"/>
        </w:rPr>
        <w:t>:</w:t>
      </w:r>
    </w:p>
    <w:p w14:paraId="78CEFD84" w14:textId="7814029C" w:rsidR="004243A7" w:rsidRDefault="004110FB" w:rsidP="00C31FF4">
      <w:pPr>
        <w:pStyle w:val="maintext"/>
        <w:ind w:firstLine="440"/>
        <w:jc w:val="center"/>
        <w:rPr>
          <w:lang w:eastAsia="zh-CN"/>
        </w:rPr>
      </w:pPr>
      <m:oMathPara>
        <m:oMath>
          <m:sSub>
            <m:sSubPr>
              <m:ctrlPr>
                <w:rPr>
                  <w:rFonts w:ascii="Cambria Math" w:hAnsi="Cambria Math"/>
                  <w:i/>
                  <w:lang w:eastAsia="zh-CN"/>
                </w:rPr>
              </m:ctrlPr>
            </m:sSubPr>
            <m:e>
              <m:r>
                <w:rPr>
                  <w:rFonts w:ascii="Cambria Math" w:hAnsi="Cambria Math"/>
                  <w:lang w:eastAsia="zh-CN"/>
                </w:rPr>
                <m:t>Tx</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Rx</m:t>
              </m:r>
            </m:e>
            <m:sub>
              <m:r>
                <w:rPr>
                  <w:rFonts w:ascii="Cambria Math" w:hAnsi="Cambria Math"/>
                  <w:lang w:eastAsia="zh-CN"/>
                </w:rPr>
                <m:t>D</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num>
            <m:den>
              <m:r>
                <w:rPr>
                  <w:rFonts w:ascii="Cambria Math" w:hAnsi="Cambria Math"/>
                  <w:lang w:eastAsia="zh-CN"/>
                </w:rPr>
                <m:t>2</m:t>
              </m:r>
            </m:den>
          </m:f>
        </m:oMath>
      </m:oMathPara>
    </w:p>
    <w:p w14:paraId="595FDD8F" w14:textId="790A2ADC" w:rsidR="00021237" w:rsidRDefault="00021237" w:rsidP="005C7A95">
      <w:pPr>
        <w:pStyle w:val="maintext"/>
        <w:ind w:firstLine="440"/>
        <w:rPr>
          <w:lang w:eastAsia="zh-CN"/>
        </w:rPr>
      </w:pPr>
      <w:r>
        <w:rPr>
          <w:lang w:eastAsia="zh-CN"/>
        </w:rPr>
        <w:lastRenderedPageBreak/>
        <w:t xml:space="preserve">Where </w:t>
      </w:r>
      <w:proofErr w:type="spellStart"/>
      <w:r>
        <w:rPr>
          <w:lang w:eastAsia="zh-CN"/>
        </w:rPr>
        <w:t>Rx</w:t>
      </w:r>
      <w:r w:rsidRPr="00021237">
        <w:rPr>
          <w:vertAlign w:val="subscript"/>
          <w:lang w:eastAsia="zh-CN"/>
        </w:rPr>
        <w:t>D</w:t>
      </w:r>
      <w:proofErr w:type="spellEnd"/>
      <w:r>
        <w:rPr>
          <w:lang w:eastAsia="zh-CN"/>
        </w:rPr>
        <w:t xml:space="preserve"> is the received downlink timing and N</w:t>
      </w:r>
      <w:r w:rsidRPr="00021237">
        <w:rPr>
          <w:vertAlign w:val="subscript"/>
          <w:lang w:eastAsia="zh-CN"/>
        </w:rPr>
        <w:t>TA</w:t>
      </w:r>
      <w:r>
        <w:rPr>
          <w:lang w:eastAsia="zh-CN"/>
        </w:rPr>
        <w:t xml:space="preserve"> is the received Timing Advance value communicated by the parent IAB node.</w:t>
      </w:r>
    </w:p>
    <w:p w14:paraId="161B369B" w14:textId="2CFB484D" w:rsidR="00AE4ECE" w:rsidRDefault="00AE4ECE" w:rsidP="005C7A95">
      <w:pPr>
        <w:pStyle w:val="maintext"/>
        <w:ind w:firstLine="440"/>
        <w:rPr>
          <w:lang w:eastAsia="zh-CN"/>
        </w:rPr>
      </w:pPr>
      <w:r>
        <w:rPr>
          <w:lang w:eastAsia="zh-CN"/>
        </w:rPr>
        <w:t>As noted in [4]</w:t>
      </w:r>
      <w:r w:rsidR="00DB7266">
        <w:rPr>
          <w:lang w:eastAsia="zh-CN"/>
        </w:rPr>
        <w:t>,</w:t>
      </w:r>
      <w:r w:rsidR="00A01B5F">
        <w:rPr>
          <w:lang w:eastAsia="zh-CN"/>
        </w:rPr>
        <w:t xml:space="preserve"> if there is an offset Δ between the downlink timing and the uplink timing at the parent IAB node, additional information in addition to N</w:t>
      </w:r>
      <w:r w:rsidR="00A01B5F" w:rsidRPr="00021237">
        <w:rPr>
          <w:vertAlign w:val="subscript"/>
          <w:lang w:eastAsia="zh-CN"/>
        </w:rPr>
        <w:t>TA</w:t>
      </w:r>
      <w:r w:rsidR="00A01B5F">
        <w:rPr>
          <w:lang w:eastAsia="zh-CN"/>
        </w:rPr>
        <w:t xml:space="preserve"> needs to be provided to the child IAB node </w:t>
      </w:r>
      <w:proofErr w:type="gramStart"/>
      <w:r w:rsidR="00A01B5F">
        <w:rPr>
          <w:lang w:eastAsia="zh-CN"/>
        </w:rPr>
        <w:t>in order for</w:t>
      </w:r>
      <w:proofErr w:type="gramEnd"/>
      <w:r w:rsidR="00A01B5F">
        <w:rPr>
          <w:lang w:eastAsia="zh-CN"/>
        </w:rPr>
        <w:t xml:space="preserve"> it to accurately estimate the downlink timing.</w:t>
      </w:r>
      <w:r w:rsidR="00DB7266">
        <w:rPr>
          <w:lang w:eastAsia="zh-CN"/>
        </w:rPr>
        <w:t xml:space="preserve"> The offset Δ is inherent to an IAB node, it does not depend on any RTT between the IAB node and its parent node, and it is relevant to all child IAB nodes for them to set their downlink transmit timing accurately.</w:t>
      </w:r>
      <w:r w:rsidR="00DA0FCC">
        <w:rPr>
          <w:lang w:eastAsia="zh-CN"/>
        </w:rPr>
        <w:t xml:space="preserve"> In this case the downlink timing </w:t>
      </w:r>
      <w:proofErr w:type="spellStart"/>
      <w:r w:rsidR="00DA0FCC">
        <w:rPr>
          <w:lang w:eastAsia="zh-CN"/>
        </w:rPr>
        <w:t>Tx</w:t>
      </w:r>
      <w:r w:rsidR="00DA0FCC">
        <w:rPr>
          <w:vertAlign w:val="subscript"/>
          <w:lang w:eastAsia="zh-CN"/>
        </w:rPr>
        <w:t>D</w:t>
      </w:r>
      <w:proofErr w:type="spellEnd"/>
      <w:r w:rsidR="00DA0FCC">
        <w:rPr>
          <w:lang w:eastAsia="zh-CN"/>
        </w:rPr>
        <w:t xml:space="preserve"> at an IAB node can be </w:t>
      </w:r>
      <w:proofErr w:type="gramStart"/>
      <w:r w:rsidR="00DA0FCC">
        <w:rPr>
          <w:lang w:eastAsia="zh-CN"/>
        </w:rPr>
        <w:t>computed  as</w:t>
      </w:r>
      <w:proofErr w:type="gramEnd"/>
      <w:r w:rsidR="00DA0FCC">
        <w:rPr>
          <w:lang w:eastAsia="zh-CN"/>
        </w:rPr>
        <w:t>:</w:t>
      </w:r>
    </w:p>
    <w:p w14:paraId="3F118452" w14:textId="07306AFC" w:rsidR="00DA0FCC" w:rsidRPr="00DA0FCC" w:rsidRDefault="004110FB" w:rsidP="005C7A95">
      <w:pPr>
        <w:pStyle w:val="maintext"/>
        <w:ind w:firstLine="440"/>
        <w:rPr>
          <w:lang w:eastAsia="zh-CN"/>
        </w:rPr>
      </w:pPr>
      <m:oMathPara>
        <m:oMath>
          <m:sSub>
            <m:sSubPr>
              <m:ctrlPr>
                <w:rPr>
                  <w:rFonts w:ascii="Cambria Math" w:hAnsi="Cambria Math"/>
                  <w:i/>
                  <w:lang w:eastAsia="zh-CN"/>
                </w:rPr>
              </m:ctrlPr>
            </m:sSubPr>
            <m:e>
              <m:r>
                <w:rPr>
                  <w:rFonts w:ascii="Cambria Math" w:hAnsi="Cambria Math"/>
                  <w:lang w:eastAsia="zh-CN"/>
                </w:rPr>
                <m:t>Tx</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Rx</m:t>
              </m:r>
            </m:e>
            <m:sub>
              <m:r>
                <w:rPr>
                  <w:rFonts w:ascii="Cambria Math" w:hAnsi="Cambria Math"/>
                  <w:lang w:eastAsia="zh-CN"/>
                </w:rPr>
                <m:t>D</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num>
            <m:den>
              <m:r>
                <w:rPr>
                  <w:rFonts w:ascii="Cambria Math" w:hAnsi="Cambria Math"/>
                  <w:lang w:eastAsia="zh-CN"/>
                </w:rPr>
                <m:t>2</m:t>
              </m:r>
            </m:den>
          </m:f>
        </m:oMath>
      </m:oMathPara>
    </w:p>
    <w:p w14:paraId="6784FF3D" w14:textId="0BA39F51" w:rsidR="00DA0FCC" w:rsidRDefault="00DA0FCC" w:rsidP="005C7A95">
      <w:pPr>
        <w:pStyle w:val="maintext"/>
        <w:ind w:firstLine="440"/>
        <w:rPr>
          <w:lang w:eastAsia="zh-CN"/>
        </w:rPr>
      </w:pPr>
      <w:r>
        <w:rPr>
          <w:lang w:eastAsia="zh-CN"/>
        </w:rPr>
        <w:t xml:space="preserve">This is illustrated graphically in </w:t>
      </w:r>
      <w:r>
        <w:rPr>
          <w:lang w:eastAsia="zh-CN"/>
        </w:rPr>
        <w:fldChar w:fldCharType="begin"/>
      </w:r>
      <w:r>
        <w:rPr>
          <w:lang w:eastAsia="zh-CN"/>
        </w:rPr>
        <w:instrText xml:space="preserve"> REF _Ref534930542 \h </w:instrText>
      </w:r>
      <w:r>
        <w:rPr>
          <w:lang w:eastAsia="zh-CN"/>
        </w:rPr>
      </w:r>
      <w:r>
        <w:rPr>
          <w:lang w:eastAsia="zh-CN"/>
        </w:rPr>
        <w:fldChar w:fldCharType="separate"/>
      </w:r>
      <w:r>
        <w:t xml:space="preserve">Figure </w:t>
      </w:r>
      <w:r>
        <w:rPr>
          <w:noProof/>
        </w:rPr>
        <w:t>1</w:t>
      </w:r>
      <w:r>
        <w:rPr>
          <w:lang w:eastAsia="zh-CN"/>
        </w:rPr>
        <w:fldChar w:fldCharType="end"/>
      </w:r>
      <w:r w:rsidR="00103948">
        <w:rPr>
          <w:lang w:eastAsia="zh-CN"/>
        </w:rPr>
        <w:t xml:space="preserve"> and </w:t>
      </w:r>
      <w:r w:rsidR="00103948">
        <w:rPr>
          <w:lang w:eastAsia="zh-CN"/>
        </w:rPr>
        <w:fldChar w:fldCharType="begin"/>
      </w:r>
      <w:r w:rsidR="00103948">
        <w:rPr>
          <w:lang w:eastAsia="zh-CN"/>
        </w:rPr>
        <w:instrText xml:space="preserve"> REF _Ref534999911 \h </w:instrText>
      </w:r>
      <w:r w:rsidR="00103948">
        <w:rPr>
          <w:lang w:eastAsia="zh-CN"/>
        </w:rPr>
      </w:r>
      <w:r w:rsidR="00103948">
        <w:rPr>
          <w:lang w:eastAsia="zh-CN"/>
        </w:rPr>
        <w:fldChar w:fldCharType="separate"/>
      </w:r>
      <w:r w:rsidR="00103948">
        <w:t xml:space="preserve">Figure </w:t>
      </w:r>
      <w:r w:rsidR="00103948">
        <w:rPr>
          <w:noProof/>
        </w:rPr>
        <w:t>2</w:t>
      </w:r>
      <w:r w:rsidR="00103948">
        <w:rPr>
          <w:lang w:eastAsia="zh-CN"/>
        </w:rPr>
        <w:fldChar w:fldCharType="end"/>
      </w:r>
      <w:r w:rsidR="00103948">
        <w:rPr>
          <w:lang w:eastAsia="zh-CN"/>
        </w:rPr>
        <w:t xml:space="preserve"> for FDD and TDD respectively</w:t>
      </w:r>
      <w:r>
        <w:rPr>
          <w:lang w:eastAsia="zh-CN"/>
        </w:rPr>
        <w:t>.</w:t>
      </w:r>
    </w:p>
    <w:p w14:paraId="0F2B53C2" w14:textId="70B75C25" w:rsidR="00A01B5F" w:rsidRDefault="00A01B5F" w:rsidP="005C7A95">
      <w:pPr>
        <w:pStyle w:val="maintext"/>
        <w:ind w:firstLine="440"/>
        <w:rPr>
          <w:lang w:eastAsia="zh-CN"/>
        </w:rPr>
      </w:pPr>
    </w:p>
    <w:p w14:paraId="4556F16D" w14:textId="717EF002" w:rsidR="0064655D" w:rsidRDefault="00DA0FCC" w:rsidP="00C31FF4">
      <w:pPr>
        <w:pStyle w:val="maintext"/>
        <w:ind w:firstLine="440"/>
        <w:jc w:val="center"/>
      </w:pPr>
      <w:r>
        <w:object w:dxaOrig="12505" w:dyaOrig="5034" w14:anchorId="2DB5C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193.5pt" o:ole="">
            <v:imagedata r:id="rId13" o:title=""/>
          </v:shape>
          <o:OLEObject Type="Embed" ProgID="Visio.Drawing.11" ShapeID="_x0000_i1027" DrawAspect="Content" ObjectID="_1608743213" r:id="rId14"/>
        </w:object>
      </w:r>
    </w:p>
    <w:p w14:paraId="2DCA5EE2" w14:textId="1F239542" w:rsidR="00DA0FCC" w:rsidRDefault="00DA0FCC" w:rsidP="00C31FF4">
      <w:pPr>
        <w:pStyle w:val="Caption"/>
        <w:jc w:val="center"/>
      </w:pPr>
      <w:bookmarkStart w:id="2" w:name="_Ref534930542"/>
      <w:r>
        <w:t xml:space="preserve">Figure </w:t>
      </w:r>
      <w:r w:rsidR="004110FB">
        <w:rPr>
          <w:noProof/>
        </w:rPr>
        <w:fldChar w:fldCharType="begin"/>
      </w:r>
      <w:r w:rsidR="004110FB">
        <w:rPr>
          <w:noProof/>
        </w:rPr>
        <w:instrText xml:space="preserve"> SEQ Figure \* ARABIC </w:instrText>
      </w:r>
      <w:r w:rsidR="004110FB">
        <w:rPr>
          <w:noProof/>
        </w:rPr>
        <w:fldChar w:fldCharType="separate"/>
      </w:r>
      <w:r w:rsidR="00103948">
        <w:rPr>
          <w:noProof/>
        </w:rPr>
        <w:t>1</w:t>
      </w:r>
      <w:r w:rsidR="004110FB">
        <w:rPr>
          <w:noProof/>
        </w:rPr>
        <w:fldChar w:fldCharType="end"/>
      </w:r>
      <w:bookmarkEnd w:id="2"/>
      <w:r>
        <w:t xml:space="preserve"> – Timing relationship between IAB node and its parent node</w:t>
      </w:r>
      <w:r w:rsidR="00103948">
        <w:t xml:space="preserve"> for FDD</w:t>
      </w:r>
    </w:p>
    <w:p w14:paraId="3321CC9C" w14:textId="77777777" w:rsidR="00103948" w:rsidRPr="00C31FF4" w:rsidRDefault="00103948" w:rsidP="00C31FF4"/>
    <w:p w14:paraId="279D5EC4" w14:textId="29575033" w:rsidR="00126820" w:rsidRPr="00C31FF4" w:rsidRDefault="00103948" w:rsidP="00C31FF4">
      <w:r>
        <w:object w:dxaOrig="15564" w:dyaOrig="5034" w14:anchorId="49F9CCC1">
          <v:shape id="_x0000_i1028" type="#_x0000_t75" style="width:529pt;height:171pt" o:ole="">
            <v:imagedata r:id="rId15" o:title=""/>
          </v:shape>
          <o:OLEObject Type="Embed" ProgID="Visio.Drawing.11" ShapeID="_x0000_i1028" DrawAspect="Content" ObjectID="_1608743214" r:id="rId16"/>
        </w:object>
      </w:r>
    </w:p>
    <w:p w14:paraId="5144F076" w14:textId="0E81B766" w:rsidR="00DA0FCC" w:rsidRDefault="00103948" w:rsidP="00C31FF4">
      <w:pPr>
        <w:pStyle w:val="Caption"/>
        <w:jc w:val="center"/>
      </w:pPr>
      <w:bookmarkStart w:id="3" w:name="_Ref534999911"/>
      <w:r>
        <w:t xml:space="preserve">Figure </w:t>
      </w:r>
      <w:r w:rsidR="004110FB">
        <w:rPr>
          <w:noProof/>
        </w:rPr>
        <w:fldChar w:fldCharType="begin"/>
      </w:r>
      <w:r w:rsidR="004110FB">
        <w:rPr>
          <w:noProof/>
        </w:rPr>
        <w:instrText xml:space="preserve"> SEQ Figure \* ARABIC </w:instrText>
      </w:r>
      <w:r w:rsidR="004110FB">
        <w:rPr>
          <w:noProof/>
        </w:rPr>
        <w:fldChar w:fldCharType="separate"/>
      </w:r>
      <w:r>
        <w:rPr>
          <w:noProof/>
        </w:rPr>
        <w:t>2</w:t>
      </w:r>
      <w:r w:rsidR="004110FB">
        <w:rPr>
          <w:noProof/>
        </w:rPr>
        <w:fldChar w:fldCharType="end"/>
      </w:r>
      <w:bookmarkEnd w:id="3"/>
      <w:r>
        <w:t xml:space="preserve"> – Timing relationship between IAB node and its parent node for TDD</w:t>
      </w:r>
    </w:p>
    <w:p w14:paraId="21658DDC" w14:textId="32B34906" w:rsidR="00103948" w:rsidRDefault="00103948" w:rsidP="00C31FF4"/>
    <w:p w14:paraId="2305488B" w14:textId="1CBCBC6A" w:rsidR="00103948" w:rsidRDefault="00103948" w:rsidP="00C31FF4"/>
    <w:p w14:paraId="0F94DFAA" w14:textId="77777777" w:rsidR="00103948" w:rsidRPr="00C31FF4" w:rsidRDefault="00103948" w:rsidP="00C31FF4"/>
    <w:p w14:paraId="3BED7080" w14:textId="5B4C2017" w:rsidR="00A01B5F" w:rsidRPr="00C31FF4" w:rsidRDefault="00E6170F" w:rsidP="005C7A95">
      <w:pPr>
        <w:pStyle w:val="maintext"/>
        <w:ind w:firstLine="440"/>
        <w:rPr>
          <w:rFonts w:asciiTheme="majorHAnsi" w:eastAsia="Arial" w:hAnsiTheme="majorHAnsi"/>
          <w:b/>
          <w:sz w:val="36"/>
          <w:lang w:eastAsia="zh-CN"/>
        </w:rPr>
      </w:pPr>
      <w:r w:rsidRPr="00C31FF4">
        <w:rPr>
          <w:b/>
          <w:u w:val="single"/>
          <w:lang w:eastAsia="zh-CN"/>
        </w:rPr>
        <w:lastRenderedPageBreak/>
        <w:t>Proposal 1:</w:t>
      </w:r>
      <w:r w:rsidRPr="00C31FF4">
        <w:rPr>
          <w:b/>
          <w:lang w:eastAsia="zh-CN"/>
        </w:rPr>
        <w:t xml:space="preserve"> </w:t>
      </w:r>
      <w:r w:rsidR="0006765B">
        <w:rPr>
          <w:b/>
          <w:lang w:eastAsia="zh-CN"/>
        </w:rPr>
        <w:t>A mechanism needs to be defined to communicate the</w:t>
      </w:r>
      <w:r w:rsidRPr="00C31FF4">
        <w:rPr>
          <w:b/>
          <w:lang w:eastAsia="zh-CN"/>
        </w:rPr>
        <w:t xml:space="preserve"> value of Δ from the parent node to the IAB-node.</w:t>
      </w:r>
      <w:r w:rsidRPr="00C31FF4" w:rsidDel="00E6170F">
        <w:rPr>
          <w:b/>
          <w:lang w:eastAsia="zh-CN"/>
        </w:rPr>
        <w:t xml:space="preserve"> </w:t>
      </w:r>
      <w:r>
        <w:rPr>
          <w:b/>
          <w:lang w:eastAsia="zh-CN"/>
        </w:rPr>
        <w:t>The resolution of Δ needs to be selected to meet the synchronization accuracy requirements</w:t>
      </w:r>
      <w:r w:rsidR="00F77760">
        <w:rPr>
          <w:b/>
          <w:lang w:eastAsia="zh-CN"/>
        </w:rPr>
        <w:t xml:space="preserve"> when OTA synchronization to the parent is the sole synchronization method used by the IAB node.</w:t>
      </w:r>
    </w:p>
    <w:p w14:paraId="0BED097B" w14:textId="725F0EE0" w:rsidR="00877A98" w:rsidRDefault="00877A98" w:rsidP="00FA4CFC">
      <w:pPr>
        <w:pStyle w:val="Heading1"/>
        <w:rPr>
          <w:lang w:eastAsia="zh-CN"/>
        </w:rPr>
      </w:pPr>
      <w:r w:rsidRPr="00FA4CFC">
        <w:rPr>
          <w:lang w:eastAsia="zh-CN"/>
        </w:rPr>
        <w:t>Conclusion</w:t>
      </w:r>
    </w:p>
    <w:p w14:paraId="72CB4780" w14:textId="04248A9F" w:rsidR="00C85814" w:rsidRDefault="001C19AE" w:rsidP="00C85814">
      <w:pPr>
        <w:pStyle w:val="maintext"/>
        <w:ind w:firstLine="440"/>
      </w:pPr>
      <w:r>
        <w:t>T</w:t>
      </w:r>
      <w:r w:rsidR="00DE7BCD">
        <w:t>his contribution p</w:t>
      </w:r>
      <w:r w:rsidR="00CF28BA">
        <w:t>rovide</w:t>
      </w:r>
      <w:r w:rsidR="00F81D55">
        <w:t>d</w:t>
      </w:r>
      <w:r w:rsidR="00CF28BA">
        <w:t xml:space="preserve"> a summary of the IAB node synchronization framework agreed in the SI and provide</w:t>
      </w:r>
      <w:r w:rsidR="00F81D55">
        <w:t>d</w:t>
      </w:r>
      <w:r w:rsidR="00CF28BA">
        <w:t xml:space="preserve"> recommendations on the support for OTA synchronization of an IAB node to the parent node.</w:t>
      </w:r>
    </w:p>
    <w:p w14:paraId="48EFE603" w14:textId="0E3ECC5B" w:rsidR="00360627" w:rsidRPr="00AC5042" w:rsidRDefault="00F81D55" w:rsidP="00C85814">
      <w:pPr>
        <w:pStyle w:val="maintext"/>
        <w:ind w:firstLine="440"/>
        <w:rPr>
          <w:b/>
        </w:rPr>
      </w:pPr>
      <w:r>
        <w:t>The following proposal has been made:</w:t>
      </w:r>
    </w:p>
    <w:p w14:paraId="57B4C22C" w14:textId="2E03A3CE" w:rsidR="004950B5" w:rsidRPr="00AC5042" w:rsidRDefault="00F81D55" w:rsidP="00FF17C7">
      <w:pPr>
        <w:rPr>
          <w:b/>
        </w:rPr>
      </w:pPr>
      <w:r w:rsidRPr="00160B9B">
        <w:rPr>
          <w:b/>
          <w:u w:val="single"/>
          <w:lang w:eastAsia="zh-CN"/>
        </w:rPr>
        <w:t>Proposal 1:</w:t>
      </w:r>
      <w:r w:rsidRPr="00160B9B">
        <w:rPr>
          <w:b/>
          <w:lang w:eastAsia="zh-CN"/>
        </w:rPr>
        <w:t xml:space="preserve"> </w:t>
      </w:r>
      <w:r>
        <w:rPr>
          <w:b/>
          <w:lang w:eastAsia="zh-CN"/>
        </w:rPr>
        <w:t>A mechanism needs to be defined to communicate the</w:t>
      </w:r>
      <w:r w:rsidRPr="00160B9B">
        <w:rPr>
          <w:b/>
          <w:lang w:eastAsia="zh-CN"/>
        </w:rPr>
        <w:t xml:space="preserve"> value of Δ from the parent node to the IAB-node.</w:t>
      </w:r>
      <w:r w:rsidRPr="00160B9B" w:rsidDel="00E6170F">
        <w:rPr>
          <w:b/>
          <w:lang w:eastAsia="zh-CN"/>
        </w:rPr>
        <w:t xml:space="preserve"> </w:t>
      </w:r>
      <w:r>
        <w:rPr>
          <w:b/>
          <w:lang w:eastAsia="zh-CN"/>
        </w:rPr>
        <w:t>The resolution of Δ needs to be selected to meet the synchronization accuracy requirements when OTA synchronization to the parent is the sole synchronization method used by the IAB node.</w:t>
      </w:r>
    </w:p>
    <w:p w14:paraId="4A576915" w14:textId="16671DA7" w:rsidR="0046480D" w:rsidRDefault="0046480D" w:rsidP="00996E3B">
      <w:pPr>
        <w:rPr>
          <w:rFonts w:eastAsia="Arial"/>
          <w:b/>
        </w:rPr>
      </w:pPr>
    </w:p>
    <w:p w14:paraId="529B3E86" w14:textId="77777777" w:rsidR="00A314B3" w:rsidRPr="006E13D1" w:rsidRDefault="00A314B3" w:rsidP="00DE0CBB">
      <w:pPr>
        <w:pStyle w:val="Heading1"/>
      </w:pPr>
      <w:r w:rsidRPr="006E13D1">
        <w:t>References</w:t>
      </w:r>
    </w:p>
    <w:p w14:paraId="50313448" w14:textId="77777777" w:rsidR="007B0628" w:rsidRPr="004024EE" w:rsidRDefault="007B0628" w:rsidP="007B0628">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RP-182882 – New WID: Integrated Access and Backhaul for NR</w:t>
      </w:r>
    </w:p>
    <w:p w14:paraId="20C9F250" w14:textId="38E21FA6" w:rsidR="005B3B0A" w:rsidRPr="004024EE" w:rsidRDefault="007B0628" w:rsidP="005B3B0A">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TR-38.874 – Study on Integrated Access and Backhaul</w:t>
      </w:r>
    </w:p>
    <w:p w14:paraId="55E4E41E" w14:textId="4BBD410D" w:rsidR="0042321B" w:rsidRPr="004024EE" w:rsidRDefault="0042321B" w:rsidP="005B3B0A">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TS 38.133</w:t>
      </w:r>
    </w:p>
    <w:p w14:paraId="36756956" w14:textId="342BBF7B" w:rsidR="00AE4ECE" w:rsidRPr="004024EE" w:rsidRDefault="00AE4ECE" w:rsidP="005B3B0A">
      <w:pPr>
        <w:numPr>
          <w:ilvl w:val="0"/>
          <w:numId w:val="4"/>
        </w:numPr>
        <w:rPr>
          <w:rStyle w:val="CommentReference"/>
          <w:rFonts w:ascii="Times New Roman" w:hAnsi="Times New Roman" w:cs="Times New Roman"/>
          <w:sz w:val="22"/>
          <w:szCs w:val="22"/>
        </w:rPr>
      </w:pPr>
      <w:r w:rsidRPr="004024EE">
        <w:rPr>
          <w:rStyle w:val="CommentReference"/>
          <w:rFonts w:ascii="Times New Roman" w:hAnsi="Times New Roman" w:cs="Times New Roman"/>
          <w:sz w:val="22"/>
        </w:rPr>
        <w:t xml:space="preserve">R1-1813420 – Network synchronization for multi-hop IAB </w:t>
      </w:r>
      <w:r w:rsidRPr="004024EE">
        <w:rPr>
          <w:rStyle w:val="CommentReference"/>
          <w:rFonts w:ascii="Times New Roman" w:hAnsi="Times New Roman" w:cs="Times New Roman"/>
          <w:sz w:val="22"/>
          <w:szCs w:val="22"/>
        </w:rPr>
        <w:t>networks</w:t>
      </w:r>
      <w:r w:rsidR="00B410B1">
        <w:rPr>
          <w:rStyle w:val="CommentReference"/>
          <w:rFonts w:ascii="Times New Roman" w:hAnsi="Times New Roman" w:cs="Times New Roman"/>
          <w:sz w:val="22"/>
          <w:szCs w:val="22"/>
        </w:rPr>
        <w:t xml:space="preserve">, </w:t>
      </w:r>
      <w:bookmarkStart w:id="4" w:name="_GoBack"/>
      <w:bookmarkEnd w:id="4"/>
      <w:r w:rsidRPr="004024EE">
        <w:rPr>
          <w:rStyle w:val="CommentReference"/>
          <w:rFonts w:ascii="Times New Roman" w:hAnsi="Times New Roman" w:cs="Times New Roman"/>
          <w:sz w:val="22"/>
          <w:szCs w:val="22"/>
        </w:rPr>
        <w:t>Qualcomm</w:t>
      </w:r>
    </w:p>
    <w:sectPr w:rsidR="00AE4ECE" w:rsidRPr="004024E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F1D8B" w14:textId="77777777" w:rsidR="004110FB" w:rsidRDefault="004110FB">
      <w:r>
        <w:separator/>
      </w:r>
    </w:p>
  </w:endnote>
  <w:endnote w:type="continuationSeparator" w:id="0">
    <w:p w14:paraId="072D7907" w14:textId="77777777" w:rsidR="004110FB" w:rsidRDefault="004110FB">
      <w:r>
        <w:continuationSeparator/>
      </w:r>
    </w:p>
  </w:endnote>
  <w:endnote w:type="continuationNotice" w:id="1">
    <w:p w14:paraId="7572D40A" w14:textId="77777777" w:rsidR="004110FB" w:rsidRDefault="00411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9AD10" w14:textId="77777777" w:rsidR="004110FB" w:rsidRDefault="004110FB">
      <w:r>
        <w:separator/>
      </w:r>
    </w:p>
  </w:footnote>
  <w:footnote w:type="continuationSeparator" w:id="0">
    <w:p w14:paraId="0E3347C0" w14:textId="77777777" w:rsidR="004110FB" w:rsidRDefault="004110FB">
      <w:r>
        <w:continuationSeparator/>
      </w:r>
    </w:p>
  </w:footnote>
  <w:footnote w:type="continuationNotice" w:id="1">
    <w:p w14:paraId="1E457A2A" w14:textId="77777777" w:rsidR="004110FB" w:rsidRDefault="004110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EB6BD9"/>
    <w:multiLevelType w:val="hybridMultilevel"/>
    <w:tmpl w:val="3F0E8EB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3"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39984D64"/>
    <w:multiLevelType w:val="hybridMultilevel"/>
    <w:tmpl w:val="63DA0A6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6"/>
  </w:num>
  <w:num w:numId="3">
    <w:abstractNumId w:val="30"/>
  </w:num>
  <w:num w:numId="4">
    <w:abstractNumId w:val="21"/>
  </w:num>
  <w:num w:numId="5">
    <w:abstractNumId w:val="43"/>
  </w:num>
  <w:num w:numId="6">
    <w:abstractNumId w:val="37"/>
  </w:num>
  <w:num w:numId="7">
    <w:abstractNumId w:val="41"/>
  </w:num>
  <w:num w:numId="8">
    <w:abstractNumId w:val="7"/>
  </w:num>
  <w:num w:numId="9">
    <w:abstractNumId w:val="8"/>
  </w:num>
  <w:num w:numId="10">
    <w:abstractNumId w:val="1"/>
  </w:num>
  <w:num w:numId="11">
    <w:abstractNumId w:val="14"/>
  </w:num>
  <w:num w:numId="12">
    <w:abstractNumId w:val="45"/>
  </w:num>
  <w:num w:numId="13">
    <w:abstractNumId w:val="28"/>
  </w:num>
  <w:num w:numId="14">
    <w:abstractNumId w:val="46"/>
  </w:num>
  <w:num w:numId="15">
    <w:abstractNumId w:val="4"/>
  </w:num>
  <w:num w:numId="16">
    <w:abstractNumId w:val="18"/>
  </w:num>
  <w:num w:numId="17">
    <w:abstractNumId w:val="5"/>
  </w:num>
  <w:num w:numId="18">
    <w:abstractNumId w:val="47"/>
  </w:num>
  <w:num w:numId="19">
    <w:abstractNumId w:val="16"/>
  </w:num>
  <w:num w:numId="20">
    <w:abstractNumId w:val="39"/>
  </w:num>
  <w:num w:numId="21">
    <w:abstractNumId w:val="25"/>
  </w:num>
  <w:num w:numId="22">
    <w:abstractNumId w:val="37"/>
  </w:num>
  <w:num w:numId="23">
    <w:abstractNumId w:val="7"/>
  </w:num>
  <w:num w:numId="24">
    <w:abstractNumId w:val="41"/>
  </w:num>
  <w:num w:numId="25">
    <w:abstractNumId w:val="4"/>
  </w:num>
  <w:num w:numId="26">
    <w:abstractNumId w:val="18"/>
  </w:num>
  <w:num w:numId="27">
    <w:abstractNumId w:val="5"/>
  </w:num>
  <w:num w:numId="28">
    <w:abstractNumId w:val="13"/>
  </w:num>
  <w:num w:numId="29">
    <w:abstractNumId w:val="23"/>
  </w:num>
  <w:num w:numId="30">
    <w:abstractNumId w:val="10"/>
  </w:num>
  <w:num w:numId="31">
    <w:abstractNumId w:val="2"/>
  </w:num>
  <w:num w:numId="32">
    <w:abstractNumId w:val="31"/>
  </w:num>
  <w:num w:numId="33">
    <w:abstractNumId w:val="42"/>
  </w:num>
  <w:num w:numId="34">
    <w:abstractNumId w:val="33"/>
  </w:num>
  <w:num w:numId="35">
    <w:abstractNumId w:val="6"/>
  </w:num>
  <w:num w:numId="36">
    <w:abstractNumId w:val="32"/>
  </w:num>
  <w:num w:numId="37">
    <w:abstractNumId w:val="19"/>
  </w:num>
  <w:num w:numId="38">
    <w:abstractNumId w:val="35"/>
  </w:num>
  <w:num w:numId="39">
    <w:abstractNumId w:val="19"/>
  </w:num>
  <w:num w:numId="40">
    <w:abstractNumId w:val="11"/>
  </w:num>
  <w:num w:numId="41">
    <w:abstractNumId w:val="9"/>
  </w:num>
  <w:num w:numId="42">
    <w:abstractNumId w:val="38"/>
  </w:num>
  <w:num w:numId="43">
    <w:abstractNumId w:val="27"/>
  </w:num>
  <w:num w:numId="44">
    <w:abstractNumId w:val="29"/>
  </w:num>
  <w:num w:numId="45">
    <w:abstractNumId w:val="44"/>
  </w:num>
  <w:num w:numId="46">
    <w:abstractNumId w:val="36"/>
  </w:num>
  <w:num w:numId="47">
    <w:abstractNumId w:val="40"/>
  </w:num>
  <w:num w:numId="48">
    <w:abstractNumId w:val="34"/>
  </w:num>
  <w:num w:numId="49">
    <w:abstractNumId w:val="0"/>
  </w:num>
  <w:num w:numId="50">
    <w:abstractNumId w:val="3"/>
  </w:num>
  <w:num w:numId="51">
    <w:abstractNumId w:val="15"/>
  </w:num>
  <w:num w:numId="52">
    <w:abstractNumId w:val="17"/>
  </w:num>
  <w:num w:numId="53">
    <w:abstractNumId w:val="22"/>
  </w:num>
  <w:num w:numId="54">
    <w:abstractNumId w:val="24"/>
  </w:num>
  <w:num w:numId="5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37"/>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36F"/>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65B"/>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31C"/>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948"/>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820"/>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643"/>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9A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376"/>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296"/>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4971"/>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627"/>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2C9"/>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4EE"/>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10FB"/>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21B"/>
    <w:rsid w:val="00423618"/>
    <w:rsid w:val="004236F1"/>
    <w:rsid w:val="004239DF"/>
    <w:rsid w:val="00424182"/>
    <w:rsid w:val="004243A7"/>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6BE"/>
    <w:rsid w:val="0049171C"/>
    <w:rsid w:val="004917C3"/>
    <w:rsid w:val="00491E7C"/>
    <w:rsid w:val="0049200B"/>
    <w:rsid w:val="00492404"/>
    <w:rsid w:val="00492B4C"/>
    <w:rsid w:val="00492B50"/>
    <w:rsid w:val="00492F50"/>
    <w:rsid w:val="00494FA2"/>
    <w:rsid w:val="004950B5"/>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065"/>
    <w:rsid w:val="005B2390"/>
    <w:rsid w:val="005B25EB"/>
    <w:rsid w:val="005B28D6"/>
    <w:rsid w:val="005B3056"/>
    <w:rsid w:val="005B3177"/>
    <w:rsid w:val="005B363B"/>
    <w:rsid w:val="005B36AB"/>
    <w:rsid w:val="005B3B0A"/>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A95"/>
    <w:rsid w:val="005C7DEB"/>
    <w:rsid w:val="005C7F18"/>
    <w:rsid w:val="005D01DA"/>
    <w:rsid w:val="005D0696"/>
    <w:rsid w:val="005D0775"/>
    <w:rsid w:val="005D124A"/>
    <w:rsid w:val="005D1BDA"/>
    <w:rsid w:val="005D1CF3"/>
    <w:rsid w:val="005D20E7"/>
    <w:rsid w:val="005D24F1"/>
    <w:rsid w:val="005D2B9B"/>
    <w:rsid w:val="005D3126"/>
    <w:rsid w:val="005D45E6"/>
    <w:rsid w:val="005D4DF3"/>
    <w:rsid w:val="005D5311"/>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55D"/>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5E7"/>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4D4"/>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CB"/>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2F8"/>
    <w:rsid w:val="007A45D1"/>
    <w:rsid w:val="007A4605"/>
    <w:rsid w:val="007A4C89"/>
    <w:rsid w:val="007A4E4B"/>
    <w:rsid w:val="007A5A43"/>
    <w:rsid w:val="007A5AA9"/>
    <w:rsid w:val="007A68BF"/>
    <w:rsid w:val="007A6E31"/>
    <w:rsid w:val="007A7007"/>
    <w:rsid w:val="007A7196"/>
    <w:rsid w:val="007A7486"/>
    <w:rsid w:val="007A7ACB"/>
    <w:rsid w:val="007B0628"/>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01"/>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5FAF"/>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C16"/>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50A"/>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53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1B5F"/>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A1E"/>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4ECE"/>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C57"/>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0B1"/>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0E9D"/>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4856"/>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28F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1FF4"/>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96B"/>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28BA"/>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0FCC"/>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266"/>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E7BCD"/>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70F"/>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EF5"/>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760"/>
    <w:rsid w:val="00F77983"/>
    <w:rsid w:val="00F77AD9"/>
    <w:rsid w:val="00F77F7B"/>
    <w:rsid w:val="00F81390"/>
    <w:rsid w:val="00F813F9"/>
    <w:rsid w:val="00F8191B"/>
    <w:rsid w:val="00F81C66"/>
    <w:rsid w:val="00F81D55"/>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27D"/>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5FAF"/>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126820"/>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126820"/>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126820"/>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126820"/>
    <w:pPr>
      <w:numPr>
        <w:ilvl w:val="3"/>
      </w:numPr>
      <w:outlineLvl w:val="3"/>
    </w:pPr>
    <w:rPr>
      <w:sz w:val="24"/>
    </w:rPr>
  </w:style>
  <w:style w:type="paragraph" w:styleId="Heading5">
    <w:name w:val="heading 5"/>
    <w:basedOn w:val="Heading4"/>
    <w:next w:val="Normal"/>
    <w:link w:val="Heading5Char"/>
    <w:qFormat/>
    <w:rsid w:val="00126820"/>
    <w:pPr>
      <w:numPr>
        <w:ilvl w:val="0"/>
        <w:numId w:val="0"/>
      </w:numPr>
      <w:outlineLvl w:val="4"/>
    </w:pPr>
    <w:rPr>
      <w:rFonts w:cstheme="majorBidi"/>
      <w:sz w:val="22"/>
    </w:rPr>
  </w:style>
  <w:style w:type="paragraph" w:styleId="Heading6">
    <w:name w:val="heading 6"/>
    <w:basedOn w:val="H6"/>
    <w:next w:val="Normal"/>
    <w:link w:val="Heading6Char"/>
    <w:qFormat/>
    <w:rsid w:val="00126820"/>
    <w:pPr>
      <w:numPr>
        <w:ilvl w:val="4"/>
        <w:numId w:val="1"/>
      </w:numPr>
      <w:outlineLvl w:val="5"/>
    </w:pPr>
  </w:style>
  <w:style w:type="paragraph" w:styleId="Heading7">
    <w:name w:val="heading 7"/>
    <w:basedOn w:val="H6"/>
    <w:next w:val="Normal"/>
    <w:link w:val="Heading7Char"/>
    <w:qFormat/>
    <w:rsid w:val="00126820"/>
    <w:pPr>
      <w:tabs>
        <w:tab w:val="num" w:pos="1499"/>
      </w:tabs>
      <w:outlineLvl w:val="6"/>
    </w:pPr>
  </w:style>
  <w:style w:type="paragraph" w:styleId="Heading8">
    <w:name w:val="heading 8"/>
    <w:basedOn w:val="Heading1"/>
    <w:next w:val="Normal"/>
    <w:link w:val="Heading8Char"/>
    <w:qFormat/>
    <w:rsid w:val="00126820"/>
    <w:pPr>
      <w:ind w:left="0" w:firstLine="0"/>
      <w:outlineLvl w:val="7"/>
    </w:pPr>
  </w:style>
  <w:style w:type="paragraph" w:styleId="Heading9">
    <w:name w:val="heading 9"/>
    <w:basedOn w:val="Heading8"/>
    <w:next w:val="Normal"/>
    <w:link w:val="Heading9Char"/>
    <w:qFormat/>
    <w:rsid w:val="00126820"/>
    <w:pPr>
      <w:outlineLvl w:val="8"/>
    </w:pPr>
  </w:style>
  <w:style w:type="character" w:default="1" w:styleId="DefaultParagraphFont">
    <w:name w:val="Default Paragraph Font"/>
    <w:uiPriority w:val="1"/>
    <w:semiHidden/>
    <w:unhideWhenUsed/>
    <w:rsid w:val="008B5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FAF"/>
  </w:style>
  <w:style w:type="character" w:customStyle="1" w:styleId="Heading1Char">
    <w:name w:val="Heading 1 Char"/>
    <w:basedOn w:val="DefaultParagraphFont"/>
    <w:link w:val="Heading1"/>
    <w:rsid w:val="00126820"/>
    <w:rPr>
      <w:rFonts w:asciiTheme="majorHAnsi" w:eastAsia="Arial" w:hAnsiTheme="majorHAnsi"/>
      <w:b/>
      <w:sz w:val="36"/>
      <w:lang w:val="en-GB"/>
    </w:rPr>
  </w:style>
  <w:style w:type="paragraph" w:customStyle="1" w:styleId="CharChar24">
    <w:name w:val="Char Char24"/>
    <w:basedOn w:val="Normal"/>
    <w:semiHidden/>
    <w:rsid w:val="00126820"/>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126820"/>
    <w:rPr>
      <w:rFonts w:asciiTheme="majorHAnsi" w:eastAsia="Arial" w:hAnsiTheme="majorHAnsi"/>
      <w:b/>
      <w:sz w:val="32"/>
      <w:lang w:val="en-GB"/>
    </w:rPr>
  </w:style>
  <w:style w:type="character" w:customStyle="1" w:styleId="Heading3Char">
    <w:name w:val="Heading 3 Char"/>
    <w:basedOn w:val="DefaultParagraphFont"/>
    <w:link w:val="Heading3"/>
    <w:rsid w:val="00126820"/>
    <w:rPr>
      <w:rFonts w:asciiTheme="majorHAnsi" w:eastAsia="Arial" w:hAnsiTheme="majorHAnsi"/>
      <w:sz w:val="28"/>
      <w:lang w:val="en-GB"/>
    </w:rPr>
  </w:style>
  <w:style w:type="character" w:customStyle="1" w:styleId="Heading4Char">
    <w:name w:val="Heading 4 Char"/>
    <w:basedOn w:val="DefaultParagraphFont"/>
    <w:link w:val="Heading4"/>
    <w:rsid w:val="00126820"/>
    <w:rPr>
      <w:rFonts w:asciiTheme="majorHAnsi" w:eastAsia="Arial" w:hAnsiTheme="majorHAnsi"/>
      <w:sz w:val="24"/>
      <w:lang w:val="en-GB"/>
    </w:rPr>
  </w:style>
  <w:style w:type="paragraph" w:customStyle="1" w:styleId="H6">
    <w:name w:val="H6"/>
    <w:basedOn w:val="Heading5"/>
    <w:next w:val="Normal"/>
    <w:semiHidden/>
    <w:rsid w:val="00126820"/>
    <w:pPr>
      <w:ind w:left="1985" w:hanging="1985"/>
      <w:outlineLvl w:val="9"/>
    </w:pPr>
    <w:rPr>
      <w:rFonts w:cs="Times New Roman"/>
      <w:sz w:val="20"/>
    </w:rPr>
  </w:style>
  <w:style w:type="paragraph" w:customStyle="1" w:styleId="ZchnZchn">
    <w:name w:val="Zchn Zchn"/>
    <w:semiHidden/>
    <w:rsid w:val="00126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126820"/>
    <w:pPr>
      <w:ind w:left="1418" w:hanging="1418"/>
    </w:pPr>
  </w:style>
  <w:style w:type="paragraph" w:styleId="TOC8">
    <w:name w:val="toc 8"/>
    <w:basedOn w:val="TOC1"/>
    <w:semiHidden/>
    <w:rsid w:val="00126820"/>
    <w:pPr>
      <w:spacing w:before="180"/>
      <w:ind w:left="2693" w:hanging="2693"/>
    </w:pPr>
    <w:rPr>
      <w:b/>
    </w:rPr>
  </w:style>
  <w:style w:type="paragraph" w:styleId="TOC1">
    <w:name w:val="toc 1"/>
    <w:semiHidden/>
    <w:rsid w:val="001268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26820"/>
    <w:pPr>
      <w:keepLines/>
      <w:tabs>
        <w:tab w:val="center" w:pos="4536"/>
        <w:tab w:val="right" w:pos="9072"/>
      </w:tabs>
    </w:pPr>
    <w:rPr>
      <w:noProof/>
    </w:rPr>
  </w:style>
  <w:style w:type="character" w:customStyle="1" w:styleId="ZGSM">
    <w:name w:val="ZGSM"/>
    <w:semiHidden/>
    <w:rsid w:val="0012682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126820"/>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1268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126820"/>
    <w:pPr>
      <w:ind w:left="1701" w:hanging="1701"/>
    </w:pPr>
  </w:style>
  <w:style w:type="paragraph" w:styleId="TOC4">
    <w:name w:val="toc 4"/>
    <w:basedOn w:val="TOC3"/>
    <w:semiHidden/>
    <w:rsid w:val="00126820"/>
    <w:pPr>
      <w:ind w:left="1418" w:hanging="1418"/>
    </w:pPr>
  </w:style>
  <w:style w:type="paragraph" w:styleId="TOC3">
    <w:name w:val="toc 3"/>
    <w:basedOn w:val="TOC2"/>
    <w:semiHidden/>
    <w:rsid w:val="00126820"/>
    <w:pPr>
      <w:ind w:left="1134" w:hanging="1134"/>
    </w:pPr>
  </w:style>
  <w:style w:type="paragraph" w:styleId="TOC2">
    <w:name w:val="toc 2"/>
    <w:basedOn w:val="TOC1"/>
    <w:semiHidden/>
    <w:rsid w:val="00126820"/>
    <w:pPr>
      <w:spacing w:before="0"/>
      <w:ind w:left="851" w:hanging="851"/>
    </w:pPr>
    <w:rPr>
      <w:sz w:val="20"/>
    </w:rPr>
  </w:style>
  <w:style w:type="paragraph" w:styleId="Index1">
    <w:name w:val="index 1"/>
    <w:basedOn w:val="Normal"/>
    <w:semiHidden/>
    <w:rsid w:val="00126820"/>
    <w:pPr>
      <w:keepLines/>
    </w:pPr>
  </w:style>
  <w:style w:type="paragraph" w:styleId="Index2">
    <w:name w:val="index 2"/>
    <w:basedOn w:val="Index1"/>
    <w:semiHidden/>
    <w:rsid w:val="00126820"/>
    <w:pPr>
      <w:ind w:left="284"/>
    </w:pPr>
  </w:style>
  <w:style w:type="paragraph" w:customStyle="1" w:styleId="TT">
    <w:name w:val="TT"/>
    <w:basedOn w:val="Heading1"/>
    <w:next w:val="Normal"/>
    <w:semiHidden/>
    <w:rsid w:val="00126820"/>
    <w:pPr>
      <w:outlineLvl w:val="9"/>
    </w:pPr>
  </w:style>
  <w:style w:type="paragraph" w:styleId="Footer">
    <w:name w:val="footer"/>
    <w:basedOn w:val="Header"/>
    <w:link w:val="FooterChar"/>
    <w:rsid w:val="00126820"/>
    <w:pPr>
      <w:jc w:val="center"/>
    </w:pPr>
    <w:rPr>
      <w:rFonts w:eastAsia="Times New Roman"/>
      <w:i/>
    </w:rPr>
  </w:style>
  <w:style w:type="character" w:styleId="FootnoteReference">
    <w:name w:val="footnote reference"/>
    <w:basedOn w:val="DefaultParagraphFont"/>
    <w:semiHidden/>
    <w:rsid w:val="00126820"/>
    <w:rPr>
      <w:b/>
      <w:position w:val="6"/>
      <w:sz w:val="16"/>
    </w:rPr>
  </w:style>
  <w:style w:type="paragraph" w:styleId="FootnoteText">
    <w:name w:val="footnote text"/>
    <w:basedOn w:val="Normal"/>
    <w:link w:val="FootnoteTextChar"/>
    <w:semiHidden/>
    <w:rsid w:val="00126820"/>
    <w:pPr>
      <w:keepLines/>
      <w:ind w:left="454" w:hanging="454"/>
    </w:pPr>
    <w:rPr>
      <w:sz w:val="16"/>
    </w:rPr>
  </w:style>
  <w:style w:type="paragraph" w:customStyle="1" w:styleId="contribution">
    <w:name w:val="contribution"/>
    <w:basedOn w:val="Heading1"/>
    <w:semiHidden/>
    <w:rsid w:val="00126820"/>
    <w:pPr>
      <w:numPr>
        <w:numId w:val="0"/>
      </w:numPr>
      <w:tabs>
        <w:tab w:val="num" w:pos="45"/>
      </w:tabs>
      <w:ind w:left="405" w:hanging="405"/>
    </w:pPr>
  </w:style>
  <w:style w:type="paragraph" w:customStyle="1" w:styleId="NO">
    <w:name w:val="NO"/>
    <w:basedOn w:val="Normal"/>
    <w:link w:val="NOChar"/>
    <w:rsid w:val="00126820"/>
    <w:pPr>
      <w:keepLines/>
      <w:ind w:left="1135" w:hanging="851"/>
    </w:pPr>
  </w:style>
  <w:style w:type="character" w:customStyle="1" w:styleId="NOChar">
    <w:name w:val="NO Char"/>
    <w:basedOn w:val="DefaultParagraphFont"/>
    <w:link w:val="NO"/>
    <w:rsid w:val="00126820"/>
    <w:rPr>
      <w:rFonts w:asciiTheme="minorHAnsi" w:eastAsiaTheme="minorHAnsi" w:hAnsiTheme="minorHAnsi" w:cstheme="minorBidi"/>
      <w:sz w:val="22"/>
      <w:szCs w:val="22"/>
    </w:rPr>
  </w:style>
  <w:style w:type="paragraph" w:customStyle="1" w:styleId="PL">
    <w:name w:val="PL"/>
    <w:semiHidden/>
    <w:rsid w:val="00126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126820"/>
    <w:pPr>
      <w:jc w:val="right"/>
    </w:pPr>
  </w:style>
  <w:style w:type="paragraph" w:customStyle="1" w:styleId="TAL">
    <w:name w:val="TAL"/>
    <w:basedOn w:val="Normal"/>
    <w:link w:val="TALChar"/>
    <w:rsid w:val="00126820"/>
    <w:pPr>
      <w:keepNext/>
      <w:keepLines/>
      <w:spacing w:after="0"/>
    </w:pPr>
    <w:rPr>
      <w:rFonts w:ascii="Arial" w:hAnsi="Arial"/>
      <w:sz w:val="18"/>
    </w:rPr>
  </w:style>
  <w:style w:type="character" w:customStyle="1" w:styleId="TALChar">
    <w:name w:val="TAL Char"/>
    <w:basedOn w:val="DefaultParagraphFont"/>
    <w:link w:val="TAL"/>
    <w:rsid w:val="00126820"/>
    <w:rPr>
      <w:rFonts w:ascii="Arial" w:eastAsiaTheme="minorHAnsi" w:hAnsi="Arial" w:cstheme="minorBidi"/>
      <w:sz w:val="18"/>
      <w:szCs w:val="22"/>
    </w:rPr>
  </w:style>
  <w:style w:type="paragraph" w:styleId="ListNumber2">
    <w:name w:val="List Number 2"/>
    <w:basedOn w:val="ListNumber"/>
    <w:semiHidden/>
    <w:rsid w:val="00126820"/>
    <w:pPr>
      <w:ind w:left="851"/>
    </w:pPr>
  </w:style>
  <w:style w:type="paragraph" w:styleId="ListNumber">
    <w:name w:val="List Number"/>
    <w:basedOn w:val="List"/>
    <w:semiHidden/>
    <w:rsid w:val="00126820"/>
  </w:style>
  <w:style w:type="paragraph" w:styleId="List">
    <w:name w:val="List"/>
    <w:basedOn w:val="Normal"/>
    <w:semiHidden/>
    <w:rsid w:val="00126820"/>
    <w:pPr>
      <w:ind w:left="568" w:hanging="284"/>
    </w:pPr>
  </w:style>
  <w:style w:type="paragraph" w:customStyle="1" w:styleId="TAH">
    <w:name w:val="TAH"/>
    <w:basedOn w:val="TAC"/>
    <w:link w:val="TAHCar"/>
    <w:qFormat/>
    <w:rsid w:val="00126820"/>
    <w:rPr>
      <w:b/>
    </w:rPr>
  </w:style>
  <w:style w:type="paragraph" w:customStyle="1" w:styleId="TAC">
    <w:name w:val="TAC"/>
    <w:basedOn w:val="TAL"/>
    <w:link w:val="TACChar"/>
    <w:qFormat/>
    <w:rsid w:val="00126820"/>
    <w:pPr>
      <w:jc w:val="center"/>
    </w:pPr>
  </w:style>
  <w:style w:type="character" w:customStyle="1" w:styleId="TACChar">
    <w:name w:val="TAC Char"/>
    <w:basedOn w:val="DefaultParagraphFont"/>
    <w:link w:val="TAC"/>
    <w:qFormat/>
    <w:rsid w:val="00126820"/>
    <w:rPr>
      <w:rFonts w:ascii="Arial" w:eastAsiaTheme="minorHAnsi" w:hAnsi="Arial" w:cstheme="minorBidi"/>
      <w:sz w:val="18"/>
      <w:szCs w:val="22"/>
    </w:rPr>
  </w:style>
  <w:style w:type="paragraph" w:customStyle="1" w:styleId="LD">
    <w:name w:val="LD"/>
    <w:semiHidden/>
    <w:rsid w:val="001268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126820"/>
    <w:pPr>
      <w:spacing w:after="0"/>
    </w:pPr>
  </w:style>
  <w:style w:type="paragraph" w:styleId="TOC6">
    <w:name w:val="toc 6"/>
    <w:basedOn w:val="TOC5"/>
    <w:next w:val="Normal"/>
    <w:semiHidden/>
    <w:rsid w:val="00126820"/>
    <w:pPr>
      <w:ind w:left="1985" w:hanging="1985"/>
    </w:pPr>
  </w:style>
  <w:style w:type="paragraph" w:styleId="TOC7">
    <w:name w:val="toc 7"/>
    <w:basedOn w:val="TOC6"/>
    <w:next w:val="Normal"/>
    <w:semiHidden/>
    <w:rsid w:val="00126820"/>
    <w:pPr>
      <w:ind w:left="2268" w:hanging="2268"/>
    </w:pPr>
  </w:style>
  <w:style w:type="paragraph" w:styleId="ListBullet2">
    <w:name w:val="List Bullet 2"/>
    <w:basedOn w:val="ListBullet"/>
    <w:semiHidden/>
    <w:rsid w:val="00126820"/>
    <w:pPr>
      <w:ind w:left="851"/>
    </w:pPr>
  </w:style>
  <w:style w:type="paragraph" w:styleId="ListBullet">
    <w:name w:val="List Bullet"/>
    <w:basedOn w:val="List"/>
    <w:semiHidden/>
    <w:rsid w:val="00126820"/>
  </w:style>
  <w:style w:type="paragraph" w:customStyle="1" w:styleId="EditorsNote">
    <w:name w:val="Editor's Note"/>
    <w:basedOn w:val="NO"/>
    <w:rsid w:val="00126820"/>
    <w:rPr>
      <w:color w:val="FF0000"/>
    </w:rPr>
  </w:style>
  <w:style w:type="paragraph" w:customStyle="1" w:styleId="TH">
    <w:name w:val="TH"/>
    <w:basedOn w:val="Normal"/>
    <w:link w:val="THChar"/>
    <w:rsid w:val="00126820"/>
    <w:pPr>
      <w:keepNext/>
      <w:keepLines/>
      <w:spacing w:before="60"/>
      <w:jc w:val="center"/>
    </w:pPr>
    <w:rPr>
      <w:rFonts w:ascii="Arial" w:hAnsi="Arial"/>
      <w:b/>
    </w:rPr>
  </w:style>
  <w:style w:type="character" w:customStyle="1" w:styleId="THChar">
    <w:name w:val="TH Char"/>
    <w:basedOn w:val="DefaultParagraphFont"/>
    <w:link w:val="TH"/>
    <w:rsid w:val="00126820"/>
    <w:rPr>
      <w:rFonts w:ascii="Arial" w:eastAsiaTheme="minorHAnsi" w:hAnsi="Arial" w:cstheme="minorBidi"/>
      <w:b/>
      <w:sz w:val="22"/>
      <w:szCs w:val="22"/>
    </w:rPr>
  </w:style>
  <w:style w:type="paragraph" w:customStyle="1" w:styleId="ZA">
    <w:name w:val="ZA"/>
    <w:semiHidden/>
    <w:rsid w:val="001268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1268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1268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1268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26820"/>
    <w:pPr>
      <w:ind w:left="851" w:hanging="851"/>
    </w:pPr>
  </w:style>
  <w:style w:type="paragraph" w:customStyle="1" w:styleId="ZH">
    <w:name w:val="ZH"/>
    <w:semiHidden/>
    <w:rsid w:val="001268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1268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126820"/>
    <w:pPr>
      <w:ind w:left="1135"/>
    </w:pPr>
  </w:style>
  <w:style w:type="paragraph" w:styleId="List2">
    <w:name w:val="List 2"/>
    <w:basedOn w:val="List"/>
    <w:semiHidden/>
    <w:rsid w:val="00126820"/>
    <w:pPr>
      <w:ind w:left="851"/>
    </w:pPr>
  </w:style>
  <w:style w:type="paragraph" w:styleId="List3">
    <w:name w:val="List 3"/>
    <w:basedOn w:val="List2"/>
    <w:semiHidden/>
    <w:rsid w:val="00126820"/>
    <w:pPr>
      <w:ind w:left="1135"/>
    </w:pPr>
  </w:style>
  <w:style w:type="paragraph" w:styleId="List4">
    <w:name w:val="List 4"/>
    <w:basedOn w:val="List3"/>
    <w:semiHidden/>
    <w:rsid w:val="00126820"/>
    <w:pPr>
      <w:ind w:left="1418"/>
    </w:pPr>
  </w:style>
  <w:style w:type="paragraph" w:styleId="List5">
    <w:name w:val="List 5"/>
    <w:basedOn w:val="List4"/>
    <w:semiHidden/>
    <w:rsid w:val="00126820"/>
    <w:pPr>
      <w:ind w:left="1702"/>
    </w:pPr>
  </w:style>
  <w:style w:type="paragraph" w:styleId="ListBullet4">
    <w:name w:val="List Bullet 4"/>
    <w:basedOn w:val="ListBullet3"/>
    <w:semiHidden/>
    <w:rsid w:val="00126820"/>
    <w:pPr>
      <w:ind w:left="1418"/>
    </w:pPr>
  </w:style>
  <w:style w:type="paragraph" w:styleId="ListBullet5">
    <w:name w:val="List Bullet 5"/>
    <w:basedOn w:val="ListBullet4"/>
    <w:semiHidden/>
    <w:rsid w:val="00126820"/>
    <w:pPr>
      <w:ind w:left="1702"/>
    </w:pPr>
  </w:style>
  <w:style w:type="paragraph" w:customStyle="1" w:styleId="ZTD">
    <w:name w:val="ZTD"/>
    <w:basedOn w:val="ZB"/>
    <w:semiHidden/>
    <w:rsid w:val="00126820"/>
    <w:pPr>
      <w:framePr w:hRule="auto" w:wrap="notBeside" w:y="852"/>
    </w:pPr>
    <w:rPr>
      <w:i w:val="0"/>
      <w:sz w:val="40"/>
    </w:rPr>
  </w:style>
  <w:style w:type="paragraph" w:customStyle="1" w:styleId="ZV">
    <w:name w:val="ZV"/>
    <w:basedOn w:val="ZU"/>
    <w:semiHidden/>
    <w:rsid w:val="00126820"/>
    <w:pPr>
      <w:framePr w:wrap="notBeside" w:y="16161"/>
    </w:pPr>
  </w:style>
  <w:style w:type="paragraph" w:styleId="IndexHeading">
    <w:name w:val="index heading"/>
    <w:basedOn w:val="Normal"/>
    <w:next w:val="Normal"/>
    <w:semiHidden/>
    <w:rsid w:val="0012682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126820"/>
    <w:pPr>
      <w:spacing w:before="120" w:after="120"/>
    </w:pPr>
    <w:rPr>
      <w:b/>
    </w:rPr>
  </w:style>
  <w:style w:type="character" w:styleId="Hyperlink">
    <w:name w:val="Hyperlink"/>
    <w:basedOn w:val="DefaultParagraphFont"/>
    <w:uiPriority w:val="99"/>
    <w:rsid w:val="00126820"/>
    <w:rPr>
      <w:color w:val="0000FF"/>
      <w:u w:val="single"/>
    </w:rPr>
  </w:style>
  <w:style w:type="character" w:styleId="FollowedHyperlink">
    <w:name w:val="FollowedHyperlink"/>
    <w:basedOn w:val="DefaultParagraphFont"/>
    <w:semiHidden/>
    <w:rsid w:val="00126820"/>
    <w:rPr>
      <w:color w:val="800080"/>
      <w:u w:val="single"/>
    </w:rPr>
  </w:style>
  <w:style w:type="paragraph" w:styleId="DocumentMap">
    <w:name w:val="Document Map"/>
    <w:basedOn w:val="Normal"/>
    <w:link w:val="DocumentMapChar"/>
    <w:semiHidden/>
    <w:rsid w:val="00126820"/>
    <w:pPr>
      <w:shd w:val="clear" w:color="auto" w:fill="000080"/>
    </w:pPr>
    <w:rPr>
      <w:rFonts w:ascii="Tahoma" w:hAnsi="Tahoma"/>
    </w:rPr>
  </w:style>
  <w:style w:type="paragraph" w:styleId="PlainText">
    <w:name w:val="Plain Text"/>
    <w:basedOn w:val="Normal"/>
    <w:link w:val="PlainTextChar"/>
    <w:semiHidden/>
    <w:rsid w:val="00126820"/>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26820"/>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26820"/>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126820"/>
    <w:pPr>
      <w:widowControl w:val="0"/>
      <w:ind w:left="210"/>
      <w:jc w:val="both"/>
    </w:pPr>
    <w:rPr>
      <w:snapToGrid w:val="0"/>
      <w:kern w:val="2"/>
      <w:sz w:val="21"/>
    </w:rPr>
  </w:style>
  <w:style w:type="paragraph" w:styleId="TableofFigures">
    <w:name w:val="table of figures"/>
    <w:basedOn w:val="Normal"/>
    <w:next w:val="Normal"/>
    <w:semiHidden/>
    <w:rsid w:val="00126820"/>
    <w:pPr>
      <w:ind w:left="400" w:hanging="400"/>
      <w:jc w:val="center"/>
    </w:pPr>
    <w:rPr>
      <w:b/>
    </w:rPr>
  </w:style>
  <w:style w:type="paragraph" w:styleId="BodyText2">
    <w:name w:val="Body Text 2"/>
    <w:basedOn w:val="Normal"/>
    <w:link w:val="BodyText2Char"/>
    <w:semiHidden/>
    <w:rsid w:val="00126820"/>
    <w:rPr>
      <w:i/>
    </w:rPr>
  </w:style>
  <w:style w:type="paragraph" w:styleId="BodyTextIndent3">
    <w:name w:val="Body Text Indent 3"/>
    <w:basedOn w:val="Normal"/>
    <w:link w:val="BodyTextIndent3Char"/>
    <w:semiHidden/>
    <w:rsid w:val="00126820"/>
    <w:pPr>
      <w:ind w:left="1080"/>
    </w:pPr>
  </w:style>
  <w:style w:type="paragraph" w:styleId="CommentText">
    <w:name w:val="annotation text"/>
    <w:basedOn w:val="Normal"/>
    <w:link w:val="CommentTextChar"/>
    <w:rsid w:val="00126820"/>
    <w:pPr>
      <w:widowControl w:val="0"/>
      <w:spacing w:line="360" w:lineRule="atLeast"/>
    </w:pPr>
    <w:rPr>
      <w:rFonts w:ascii="Arial" w:eastAsia="–¾’©" w:hAnsi="Arial"/>
      <w:sz w:val="18"/>
    </w:rPr>
  </w:style>
  <w:style w:type="character" w:styleId="PageNumber">
    <w:name w:val="page number"/>
    <w:basedOn w:val="DefaultParagraphFont"/>
    <w:semiHidden/>
    <w:rsid w:val="00126820"/>
  </w:style>
  <w:style w:type="paragraph" w:styleId="BodyText3">
    <w:name w:val="Body Text 3"/>
    <w:basedOn w:val="Normal"/>
    <w:link w:val="BodyText3Char"/>
    <w:semiHidden/>
    <w:rsid w:val="00126820"/>
    <w:pPr>
      <w:keepNext/>
      <w:keepLines/>
    </w:pPr>
    <w:rPr>
      <w:rFonts w:eastAsia="Osaka"/>
      <w:color w:val="000000"/>
    </w:rPr>
  </w:style>
  <w:style w:type="paragraph" w:styleId="BalloonText">
    <w:name w:val="Balloon Text"/>
    <w:basedOn w:val="Normal"/>
    <w:link w:val="BalloonTextChar"/>
    <w:semiHidden/>
    <w:rsid w:val="00126820"/>
    <w:rPr>
      <w:rFonts w:ascii="Tahoma" w:hAnsi="Tahoma" w:cs="Tahoma"/>
      <w:sz w:val="16"/>
      <w:szCs w:val="16"/>
    </w:rPr>
  </w:style>
  <w:style w:type="table" w:styleId="TableGrid">
    <w:name w:val="Table Grid"/>
    <w:basedOn w:val="TableNormal"/>
    <w:rsid w:val="001268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126820"/>
    <w:rPr>
      <w:rFonts w:eastAsia="Malgun Gothic"/>
      <w:sz w:val="16"/>
      <w:szCs w:val="16"/>
      <w:lang w:val="en-GB" w:eastAsia="ko-KR"/>
    </w:rPr>
  </w:style>
  <w:style w:type="paragraph" w:styleId="CommentSubject">
    <w:name w:val="annotation subject"/>
    <w:basedOn w:val="CommentText"/>
    <w:next w:val="CommentText"/>
    <w:link w:val="CommentSubjectChar"/>
    <w:semiHidden/>
    <w:rsid w:val="00126820"/>
    <w:pPr>
      <w:widowControl/>
      <w:spacing w:line="240" w:lineRule="auto"/>
    </w:pPr>
    <w:rPr>
      <w:rFonts w:eastAsia="Times New Roman"/>
      <w:b/>
      <w:bCs/>
      <w:lang w:eastAsia="en-GB"/>
    </w:rPr>
  </w:style>
  <w:style w:type="paragraph" w:customStyle="1" w:styleId="MotorolaResponse1">
    <w:name w:val="Motorola Response1"/>
    <w:semiHidden/>
    <w:rsid w:val="00126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126820"/>
    <w:rPr>
      <w:i/>
      <w:color w:val="0000FF"/>
    </w:rPr>
  </w:style>
  <w:style w:type="character" w:customStyle="1" w:styleId="GuidanceChar">
    <w:name w:val="Guidance Char"/>
    <w:basedOn w:val="DefaultParagraphFont"/>
    <w:link w:val="Guidance"/>
    <w:rsid w:val="00126820"/>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126820"/>
    <w:pPr>
      <w:tabs>
        <w:tab w:val="center" w:pos="4820"/>
        <w:tab w:val="right" w:pos="9640"/>
      </w:tabs>
    </w:pPr>
  </w:style>
  <w:style w:type="paragraph" w:customStyle="1" w:styleId="Char">
    <w:name w:val="(文字) (文字) Char"/>
    <w:semiHidden/>
    <w:rsid w:val="00126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268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126820"/>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1268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68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682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26820"/>
  </w:style>
  <w:style w:type="character" w:customStyle="1" w:styleId="Heading4Char0">
    <w:name w:val="Heading4 Char"/>
    <w:basedOn w:val="DefaultParagraphFont"/>
    <w:link w:val="Heading40"/>
    <w:semiHidden/>
    <w:rsid w:val="00126820"/>
    <w:rPr>
      <w:rFonts w:asciiTheme="majorHAnsi" w:eastAsia="Arial" w:hAnsiTheme="majorHAnsi"/>
      <w:sz w:val="28"/>
      <w:lang w:val="en-GB"/>
    </w:rPr>
  </w:style>
  <w:style w:type="paragraph" w:customStyle="1" w:styleId="a1">
    <w:name w:val="样式 页眉"/>
    <w:basedOn w:val="Header"/>
    <w:link w:val="Char0"/>
    <w:rsid w:val="00126820"/>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126820"/>
    <w:rPr>
      <w:rFonts w:ascii="Arial" w:eastAsiaTheme="minorHAnsi" w:hAnsi="Arial"/>
      <w:b/>
      <w:noProof/>
      <w:sz w:val="18"/>
      <w:lang w:val="en-GB"/>
    </w:rPr>
  </w:style>
  <w:style w:type="character" w:customStyle="1" w:styleId="Char0">
    <w:name w:val="样式 页眉 Char"/>
    <w:basedOn w:val="HeaderChar"/>
    <w:link w:val="a1"/>
    <w:rsid w:val="00126820"/>
    <w:rPr>
      <w:rFonts w:ascii="Arial" w:eastAsia="Arial" w:hAnsi="Arial"/>
      <w:b/>
      <w:bCs/>
      <w:noProof/>
      <w:sz w:val="22"/>
      <w:lang w:val="en-GB"/>
    </w:rPr>
  </w:style>
  <w:style w:type="paragraph" w:customStyle="1" w:styleId="a">
    <w:name w:val="表格题注"/>
    <w:next w:val="Normal"/>
    <w:rsid w:val="00126820"/>
    <w:pPr>
      <w:numPr>
        <w:numId w:val="2"/>
      </w:numPr>
      <w:spacing w:beforeLines="50" w:afterLines="50"/>
      <w:jc w:val="center"/>
    </w:pPr>
    <w:rPr>
      <w:rFonts w:eastAsia="Times New Roman"/>
      <w:b/>
      <w:lang w:val="en-GB" w:eastAsia="zh-CN"/>
    </w:rPr>
  </w:style>
  <w:style w:type="paragraph" w:customStyle="1" w:styleId="a0">
    <w:name w:val="插图题注"/>
    <w:next w:val="Normal"/>
    <w:rsid w:val="00126820"/>
    <w:pPr>
      <w:numPr>
        <w:numId w:val="3"/>
      </w:numPr>
      <w:jc w:val="center"/>
    </w:pPr>
    <w:rPr>
      <w:rFonts w:eastAsia="Times New Roman"/>
      <w:b/>
      <w:lang w:val="en-GB" w:eastAsia="zh-CN"/>
    </w:rPr>
  </w:style>
  <w:style w:type="character" w:customStyle="1" w:styleId="textbodybold1">
    <w:name w:val="textbodybold1"/>
    <w:basedOn w:val="DefaultParagraphFont"/>
    <w:rsid w:val="00126820"/>
    <w:rPr>
      <w:rFonts w:ascii="Arial" w:hAnsi="Arial" w:cs="Arial" w:hint="default"/>
      <w:b/>
      <w:bCs/>
      <w:color w:val="902630"/>
      <w:sz w:val="18"/>
      <w:szCs w:val="18"/>
      <w:bdr w:val="none" w:sz="0" w:space="0" w:color="auto" w:frame="1"/>
    </w:rPr>
  </w:style>
  <w:style w:type="paragraph" w:customStyle="1" w:styleId="B1">
    <w:name w:val="B1"/>
    <w:basedOn w:val="List"/>
    <w:link w:val="B1Char"/>
    <w:rsid w:val="00126820"/>
    <w:rPr>
      <w:rFonts w:eastAsia="SimSun"/>
    </w:rPr>
  </w:style>
  <w:style w:type="character" w:customStyle="1" w:styleId="B1Char">
    <w:name w:val="B1 Char"/>
    <w:basedOn w:val="DefaultParagraphFont"/>
    <w:link w:val="B1"/>
    <w:rsid w:val="00126820"/>
    <w:rPr>
      <w:rFonts w:asciiTheme="minorHAnsi" w:eastAsia="SimSun" w:hAnsiTheme="minorHAnsi" w:cstheme="minorBidi"/>
      <w:sz w:val="22"/>
      <w:szCs w:val="22"/>
    </w:rPr>
  </w:style>
  <w:style w:type="paragraph" w:customStyle="1" w:styleId="EX">
    <w:name w:val="EX"/>
    <w:basedOn w:val="Normal"/>
    <w:rsid w:val="00126820"/>
    <w:pPr>
      <w:keepLines/>
      <w:ind w:left="1702" w:hanging="1418"/>
    </w:pPr>
    <w:rPr>
      <w:rFonts w:eastAsia="SimSun"/>
      <w:lang w:eastAsia="ja-JP"/>
    </w:rPr>
  </w:style>
  <w:style w:type="paragraph" w:customStyle="1" w:styleId="CharChar1">
    <w:name w:val="Char Char1"/>
    <w:basedOn w:val="Normal"/>
    <w:rsid w:val="00126820"/>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126820"/>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126820"/>
    <w:rPr>
      <w:rFonts w:ascii="Arial" w:eastAsiaTheme="minorHAnsi" w:hAnsi="Arial" w:cstheme="minorBidi"/>
      <w:b/>
      <w:sz w:val="18"/>
      <w:szCs w:val="22"/>
    </w:rPr>
  </w:style>
  <w:style w:type="paragraph" w:customStyle="1" w:styleId="B2">
    <w:name w:val="B2"/>
    <w:basedOn w:val="List2"/>
    <w:link w:val="B2Char"/>
    <w:rsid w:val="00126820"/>
    <w:rPr>
      <w:rFonts w:eastAsia="MS Mincho"/>
    </w:rPr>
  </w:style>
  <w:style w:type="character" w:customStyle="1" w:styleId="msoins0">
    <w:name w:val="msoins"/>
    <w:basedOn w:val="DefaultParagraphFont"/>
    <w:rsid w:val="00126820"/>
  </w:style>
  <w:style w:type="paragraph" w:customStyle="1" w:styleId="FBCharCharCharChar1CharCharCharCharCharCharCharChar1CharCharCharCharCharChar">
    <w:name w:val="FB Char Char Char Char1 Char Char Char Char Char Char Char Char1 Char Char Char Char Char Char"/>
    <w:next w:val="Normal"/>
    <w:semiHidden/>
    <w:rsid w:val="00126820"/>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126820"/>
    <w:rPr>
      <w:rFonts w:ascii="Arial" w:eastAsia="SimSun" w:hAnsi="Arial" w:cs="Arial"/>
      <w:color w:val="0000FF"/>
      <w:kern w:val="2"/>
      <w:lang w:val="en-GB" w:eastAsia="ko-KR" w:bidi="ar-SA"/>
    </w:rPr>
  </w:style>
  <w:style w:type="character" w:customStyle="1" w:styleId="B2Char">
    <w:name w:val="B2 Char"/>
    <w:basedOn w:val="DefaultParagraphFont"/>
    <w:link w:val="B2"/>
    <w:rsid w:val="00126820"/>
    <w:rPr>
      <w:rFonts w:asciiTheme="minorHAnsi" w:hAnsiTheme="minorHAnsi" w:cstheme="minorBidi"/>
      <w:sz w:val="22"/>
      <w:szCs w:val="22"/>
    </w:rPr>
  </w:style>
  <w:style w:type="paragraph" w:customStyle="1" w:styleId="B3">
    <w:name w:val="B3"/>
    <w:basedOn w:val="List3"/>
    <w:link w:val="B3Char"/>
    <w:rsid w:val="00126820"/>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126820"/>
    <w:rPr>
      <w:rFonts w:asciiTheme="minorHAnsi" w:eastAsia="SimSun" w:hAnsiTheme="minorHAnsi" w:cstheme="minorBidi"/>
      <w:snapToGrid w:val="0"/>
      <w:color w:val="000000"/>
      <w:sz w:val="21"/>
      <w:szCs w:val="22"/>
      <w:lang w:eastAsia="ja-JP"/>
    </w:rPr>
  </w:style>
  <w:style w:type="paragraph" w:customStyle="1" w:styleId="B4">
    <w:name w:val="B4"/>
    <w:basedOn w:val="List4"/>
    <w:rsid w:val="00126820"/>
    <w:pPr>
      <w:widowControl w:val="0"/>
      <w:spacing w:line="360" w:lineRule="auto"/>
    </w:pPr>
    <w:rPr>
      <w:rFonts w:eastAsia="SimSun"/>
      <w:snapToGrid w:val="0"/>
      <w:color w:val="000000"/>
      <w:sz w:val="21"/>
      <w:lang w:eastAsia="zh-CN"/>
    </w:rPr>
  </w:style>
  <w:style w:type="paragraph" w:customStyle="1" w:styleId="Char1">
    <w:name w:val="Char1"/>
    <w:semiHidden/>
    <w:rsid w:val="001268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126820"/>
    <w:pPr>
      <w:ind w:firstLineChars="200" w:firstLine="420"/>
    </w:pPr>
  </w:style>
  <w:style w:type="paragraph" w:customStyle="1" w:styleId="CRCoverPage">
    <w:name w:val="CR Cover Page"/>
    <w:next w:val="Normal"/>
    <w:link w:val="CRCoverPageZchn"/>
    <w:rsid w:val="00126820"/>
    <w:pPr>
      <w:spacing w:after="120"/>
    </w:pPr>
    <w:rPr>
      <w:rFonts w:ascii="Arial" w:eastAsia="SimSun" w:hAnsi="Arial"/>
    </w:rPr>
  </w:style>
  <w:style w:type="character" w:customStyle="1" w:styleId="CRCoverPageZchn">
    <w:name w:val="CR Cover Page Zchn"/>
    <w:link w:val="CRCoverPage"/>
    <w:rsid w:val="00126820"/>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126820"/>
    <w:rPr>
      <w:rFonts w:eastAsia="Times New Roman"/>
      <w:lang w:val="en-GB" w:eastAsia="en-US"/>
    </w:rPr>
  </w:style>
  <w:style w:type="paragraph" w:customStyle="1" w:styleId="Doc-text2">
    <w:name w:val="Doc-text2"/>
    <w:basedOn w:val="Normal"/>
    <w:link w:val="Doc-text2Char"/>
    <w:qFormat/>
    <w:rsid w:val="001268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26820"/>
    <w:rPr>
      <w:rFonts w:ascii="Arial" w:hAnsi="Arial" w:cstheme="minorBidi"/>
      <w:sz w:val="22"/>
      <w:szCs w:val="24"/>
      <w:lang w:eastAsia="en-GB"/>
    </w:rPr>
  </w:style>
  <w:style w:type="character" w:customStyle="1" w:styleId="im-content1">
    <w:name w:val="im-content1"/>
    <w:basedOn w:val="DefaultParagraphFont"/>
    <w:rsid w:val="00126820"/>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126820"/>
    <w:rPr>
      <w:rFonts w:asciiTheme="minorHAnsi" w:eastAsiaTheme="minorHAnsi" w:hAnsiTheme="minorHAnsi" w:cstheme="minorBidi"/>
      <w:b/>
      <w:sz w:val="22"/>
      <w:szCs w:val="22"/>
    </w:rPr>
  </w:style>
  <w:style w:type="character" w:customStyle="1" w:styleId="CommentTextChar">
    <w:name w:val="Comment Text Char"/>
    <w:link w:val="CommentText"/>
    <w:rsid w:val="00126820"/>
    <w:rPr>
      <w:rFonts w:ascii="Arial" w:eastAsia="–¾’©" w:hAnsi="Arial" w:cstheme="minorBidi"/>
      <w:sz w:val="18"/>
      <w:szCs w:val="22"/>
    </w:rPr>
  </w:style>
  <w:style w:type="paragraph" w:styleId="NormalWeb">
    <w:name w:val="Normal (Web)"/>
    <w:basedOn w:val="Normal"/>
    <w:uiPriority w:val="99"/>
    <w:semiHidden/>
    <w:unhideWhenUsed/>
    <w:rsid w:val="0012682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126820"/>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126820"/>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126820"/>
    <w:rPr>
      <w:rFonts w:asciiTheme="minorHAnsi" w:eastAsiaTheme="minorHAnsi" w:hAnsiTheme="minorHAnsi" w:cstheme="minorBidi"/>
      <w:sz w:val="22"/>
      <w:szCs w:val="22"/>
    </w:rPr>
  </w:style>
  <w:style w:type="paragraph" w:customStyle="1" w:styleId="DocInfo">
    <w:name w:val="DocInfo"/>
    <w:basedOn w:val="Normal"/>
    <w:rsid w:val="00126820"/>
    <w:pPr>
      <w:tabs>
        <w:tab w:val="left" w:pos="2160"/>
      </w:tabs>
      <w:spacing w:before="120" w:after="120"/>
    </w:pPr>
    <w:rPr>
      <w:rFonts w:eastAsia="SimSun"/>
      <w:sz w:val="28"/>
      <w:szCs w:val="28"/>
    </w:rPr>
  </w:style>
  <w:style w:type="paragraph" w:customStyle="1" w:styleId="Agreement">
    <w:name w:val="Agreement"/>
    <w:basedOn w:val="Normal"/>
    <w:next w:val="Doc-text2"/>
    <w:rsid w:val="00126820"/>
    <w:pPr>
      <w:numPr>
        <w:numId w:val="5"/>
      </w:numPr>
      <w:spacing w:before="60" w:after="0"/>
    </w:pPr>
    <w:rPr>
      <w:rFonts w:ascii="Arial" w:eastAsia="MS Mincho" w:hAnsi="Arial"/>
      <w:b/>
      <w:szCs w:val="24"/>
      <w:lang w:eastAsia="en-GB"/>
    </w:rPr>
  </w:style>
  <w:style w:type="character" w:styleId="Strong">
    <w:name w:val="Strong"/>
    <w:basedOn w:val="DefaultParagraphFont"/>
    <w:qFormat/>
    <w:rsid w:val="00126820"/>
    <w:rPr>
      <w:b/>
      <w:bCs/>
    </w:rPr>
  </w:style>
  <w:style w:type="character" w:styleId="PlaceholderText">
    <w:name w:val="Placeholder Text"/>
    <w:basedOn w:val="DefaultParagraphFont"/>
    <w:uiPriority w:val="99"/>
    <w:semiHidden/>
    <w:rsid w:val="00126820"/>
    <w:rPr>
      <w:color w:val="808080"/>
    </w:rPr>
  </w:style>
  <w:style w:type="paragraph" w:customStyle="1" w:styleId="maintext">
    <w:name w:val="main text"/>
    <w:basedOn w:val="Normal"/>
    <w:link w:val="maintextChar"/>
    <w:qFormat/>
    <w:rsid w:val="00126820"/>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126820"/>
    <w:rPr>
      <w:rFonts w:eastAsia="Malgun Gothic"/>
      <w:sz w:val="22"/>
      <w:lang w:val="en-GB" w:eastAsia="ko-KR"/>
    </w:rPr>
  </w:style>
  <w:style w:type="table" w:styleId="GridTable5Dark">
    <w:name w:val="Grid Table 5 Dark"/>
    <w:basedOn w:val="TableNormal"/>
    <w:uiPriority w:val="50"/>
    <w:rsid w:val="001268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12682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126820"/>
    <w:rPr>
      <w:color w:val="808080"/>
      <w:shd w:val="clear" w:color="auto" w:fill="E6E6E6"/>
    </w:rPr>
  </w:style>
  <w:style w:type="table" w:styleId="GridTable4-Accent1">
    <w:name w:val="Grid Table 4 Accent 1"/>
    <w:basedOn w:val="TableNormal"/>
    <w:uiPriority w:val="49"/>
    <w:rsid w:val="0012682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126820"/>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126820"/>
    <w:rPr>
      <w:sz w:val="22"/>
      <w:szCs w:val="24"/>
      <w:lang w:val="x-none" w:eastAsia="x-none"/>
    </w:rPr>
  </w:style>
  <w:style w:type="paragraph" w:styleId="Title">
    <w:name w:val="Title"/>
    <w:basedOn w:val="Normal"/>
    <w:next w:val="Normal"/>
    <w:link w:val="TitleChar"/>
    <w:qFormat/>
    <w:rsid w:val="00126820"/>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126820"/>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126820"/>
    <w:rPr>
      <w:rFonts w:asciiTheme="majorHAnsi" w:eastAsia="Arial" w:hAnsiTheme="majorHAnsi" w:cstheme="majorBidi"/>
      <w:sz w:val="22"/>
      <w:lang w:val="en-GB"/>
    </w:rPr>
  </w:style>
  <w:style w:type="character" w:customStyle="1" w:styleId="Heading6Char">
    <w:name w:val="Heading 6 Char"/>
    <w:basedOn w:val="DefaultParagraphFont"/>
    <w:link w:val="Heading6"/>
    <w:rsid w:val="00126820"/>
    <w:rPr>
      <w:rFonts w:asciiTheme="majorHAnsi" w:eastAsia="Arial" w:hAnsiTheme="majorHAnsi"/>
      <w:lang w:val="en-GB"/>
    </w:rPr>
  </w:style>
  <w:style w:type="character" w:customStyle="1" w:styleId="Heading7Char">
    <w:name w:val="Heading 7 Char"/>
    <w:basedOn w:val="DefaultParagraphFont"/>
    <w:link w:val="Heading7"/>
    <w:rsid w:val="00126820"/>
    <w:rPr>
      <w:rFonts w:asciiTheme="majorHAnsi" w:eastAsia="Arial" w:hAnsiTheme="majorHAnsi"/>
      <w:lang w:val="en-GB"/>
    </w:rPr>
  </w:style>
  <w:style w:type="character" w:customStyle="1" w:styleId="Heading8Char">
    <w:name w:val="Heading 8 Char"/>
    <w:basedOn w:val="DefaultParagraphFont"/>
    <w:link w:val="Heading8"/>
    <w:rsid w:val="00126820"/>
    <w:rPr>
      <w:rFonts w:asciiTheme="majorHAnsi" w:eastAsia="Arial" w:hAnsiTheme="majorHAnsi"/>
      <w:b/>
      <w:sz w:val="36"/>
      <w:lang w:val="en-GB"/>
    </w:rPr>
  </w:style>
  <w:style w:type="character" w:customStyle="1" w:styleId="Heading9Char">
    <w:name w:val="Heading 9 Char"/>
    <w:basedOn w:val="DefaultParagraphFont"/>
    <w:link w:val="Heading9"/>
    <w:rsid w:val="00126820"/>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126820"/>
    <w:rPr>
      <w:rFonts w:asciiTheme="minorHAnsi" w:eastAsiaTheme="minorHAnsi" w:hAnsiTheme="minorHAnsi" w:cstheme="minorBidi"/>
      <w:sz w:val="16"/>
      <w:szCs w:val="22"/>
    </w:rPr>
  </w:style>
  <w:style w:type="character" w:customStyle="1" w:styleId="FooterChar">
    <w:name w:val="Footer Char"/>
    <w:basedOn w:val="DefaultParagraphFont"/>
    <w:link w:val="Footer"/>
    <w:rsid w:val="00126820"/>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126820"/>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126820"/>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126820"/>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126820"/>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126820"/>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126820"/>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126820"/>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126820"/>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2FHT6SDPEKRM-4-36611</_dlc_DocId>
    <EmailCc xmlns="http://schemas.microsoft.com/sharepoint/v3" xsi:nil="true"/>
    <IconOverlay xmlns="http://schemas.microsoft.com/sharepoint/v4" xsi:nil="true"/>
    <_dlc_DocIdUrl xmlns="2f0fb0e4-6f95-4f64-8efb-58e3d90405ce">
      <Url>https://projects.qualcomm.com/sites/SkyBer/_layouts/15/DocIdRedir.aspx?ID=2FHT6SDPEKRM-4-36611</Url>
      <Description>2FHT6SDPEKRM-4-36611</Description>
    </_dlc_DocIdUrl>
    <EmailSubject xmlns="http://schemas.microsoft.com/sharepoint/v3" xsi:nil="true"/>
    <EmailHeaders xmlns="http://schemas.microsoft.com/sharepoint/v4" xsi:nil="true"/>
  </documentManagement>
</p:propertie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3.xml><?xml version="1.0" encoding="utf-8"?>
<ds:datastoreItem xmlns:ds="http://schemas.openxmlformats.org/officeDocument/2006/customXml" ds:itemID="{5968A351-9446-4B1B-91F6-8BEB19BD8BF2}">
  <ds:schemaRefs>
    <ds:schemaRef ds:uri="office.server.policy"/>
  </ds:schemaRefs>
</ds:datastoreItem>
</file>

<file path=customXml/itemProps4.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6.xml><?xml version="1.0" encoding="utf-8"?>
<ds:datastoreItem xmlns:ds="http://schemas.openxmlformats.org/officeDocument/2006/customXml" ds:itemID="{FB62C444-9E80-46EA-A49F-4E510C2A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2019-01-12T04:20:00Z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f8244835-b38a-4c02-91f5-a9e8716bff23</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